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AAC.5.e — Critical results are intimated immediately to the personnel concerned.</w:t>
      </w:r>
    </w:p>
    <w:p>
      <w:r>
        <w:t>AAC.5 Record 03 — Critical imaging finding notification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Study / Critical Finding: The imaging study and the finding that triggered critical status.</w:t>
      </w:r>
    </w:p>
    <w:p>
      <w:pPr>
        <w:pStyle w:val="ListParagraph"/>
      </w:pPr>
      <w:r>
        <w:t>Finding Time: When the finding was identified.</w:t>
      </w:r>
    </w:p>
    <w:p>
      <w:pPr>
        <w:pStyle w:val="ListParagraph"/>
      </w:pPr>
      <w:r>
        <w:t>First Notification Attempt (To/Time): Who was told first and when.</w:t>
      </w:r>
    </w:p>
    <w:p>
      <w:pPr>
        <w:pStyle w:val="ListParagraph"/>
      </w:pPr>
      <w:r>
        <w:t>Escalated? (Y/N, To Whom): Whether the first attempt failed and who was contacted next.</w:t>
      </w:r>
    </w:p>
    <w:p>
      <w:pPr>
        <w:pStyle w:val="ListParagraph"/>
      </w:pPr>
      <w:r>
        <w:t>Acknowledged By (Final Recipient): Who finally confirmed receipt.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critical imaging finding and confirms it reached someone able to act, including the escalation chain used when the first attempt failed.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Imaging staff log this at each notification attempt. The worked example shows a pneumothorax finding escalated to the duty medical officer after the treating clinician didn't answer.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critical-finding list with no escalation trail cannot show the finding actually reached someone able to act on it immediately, especially when the first attempt fails.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Patient ID</w:t>
            </w:r>
          </w:p>
        </w:tc>
        <w:tc>
          <w:tcPr>
            <w:tcW w:type="dxa" w:w="1440"/>
          </w:tcPr>
          <w:p>
            <w:r>
              <w:t>Study / Critical Finding</w:t>
            </w:r>
          </w:p>
        </w:tc>
        <w:tc>
          <w:tcPr>
            <w:tcW w:type="dxa" w:w="1440"/>
          </w:tcPr>
          <w:p>
            <w:r>
              <w:t>Finding Time</w:t>
            </w:r>
          </w:p>
        </w:tc>
        <w:tc>
          <w:tcPr>
            <w:tcW w:type="dxa" w:w="1440"/>
          </w:tcPr>
          <w:p>
            <w:r>
              <w:t>First Notification Attempt (To/Time)</w:t>
            </w:r>
          </w:p>
        </w:tc>
        <w:tc>
          <w:tcPr>
            <w:tcW w:type="dxa" w:w="1440"/>
          </w:tcPr>
          <w:p>
            <w:r>
              <w:t>Escalated? (Y/N, To Whom)</w:t>
            </w:r>
          </w:p>
        </w:tc>
        <w:tc>
          <w:tcPr>
            <w:tcW w:type="dxa" w:w="1440"/>
          </w:tcPr>
          <w:p>
            <w:r>
              <w:t>Acknowledged By (Final Recipient)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SHC-2026-00165</w:t>
            </w:r>
          </w:p>
        </w:tc>
        <w:tc>
          <w:tcPr>
            <w:tcW w:type="dxa" w:w="1440"/>
            <w:shd w:val="clear" w:color="auto" w:fill="FFF2CC"/>
          </w:tcPr>
          <w:p>
            <w:r>
              <w:t>X-ray Chest — right-sided pneumothorax</w:t>
            </w:r>
          </w:p>
        </w:tc>
        <w:tc>
          <w:tcPr>
            <w:tcW w:type="dxa" w:w="1440"/>
            <w:shd w:val="clear" w:color="auto" w:fill="FFF2CC"/>
          </w:tcPr>
          <w:p>
            <w:r>
              <w:t>17-Feb-2026 / 15:40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A. Khan (phone, no answer), 15:43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Duty Medical Officer</w:t>
            </w:r>
          </w:p>
        </w:tc>
        <w:tc>
          <w:tcPr>
            <w:tcW w:type="dxa" w:w="1440"/>
            <w:shd w:val="clear" w:color="auto" w:fill="FFF2CC"/>
          </w:tcPr>
          <w:p>
            <w:r>
              <w:t>Duty Medical Officer, 17-Feb-2026 / 15:46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