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HRM.5.a — Staff well-being is promoted through identification of health problems of the staff, including occupational health hazards, in accordance with the organisation's policy.</w:t>
      </w:r>
    </w:p>
    <w:p>
      <w:r>
        <w:t>HRM.5 Record 01 — Occupational health hazard register</w:t>
      </w:r>
    </w:p>
    <w:p/>
    <w:p/>
    <w:p/>
    <w:p>
      <w:r>
        <w:t>How to fill this in — column by column</w:t>
      </w:r>
    </w:p>
    <w:p>
      <w:pPr>
        <w:pStyle w:val="ListParagraph"/>
      </w:pPr>
      <w:r>
        <w:t>Department / Area: Where the hazard was identified.</w:t>
      </w:r>
    </w:p>
    <w:p>
      <w:pPr>
        <w:pStyle w:val="ListParagraph"/>
      </w:pPr>
      <w:r>
        <w:t>Hazard Identified: A brief, factual description.</w:t>
      </w:r>
    </w:p>
    <w:p>
      <w:pPr>
        <w:pStyle w:val="ListParagraph"/>
      </w:pPr>
      <w:r>
        <w:t>Date Identified / Reported By: When, and who reported it.</w:t>
      </w:r>
    </w:p>
    <w:p>
      <w:pPr>
        <w:pStyle w:val="ListParagraph"/>
      </w:pPr>
      <w:r>
        <w:t>Action Taken: What was done to address or mitigate the hazard.</w:t>
      </w:r>
    </w:p>
    <w:p>
      <w:pPr>
        <w:pStyle w:val="ListParagraph"/>
      </w:pPr>
      <w:r>
        <w:t>Status / Review Date: Open, mitigated, or closed, and the next review date.</w:t>
      </w:r>
    </w:p>
    <w:p>
      <w:r>
        <w:t>The first data row below (shaded yellow, and marked WORKED EXAMPLE in the row itself) is a worked example already filled in correctly. Delete it or overwrite it once you start using this record for real — don't leave the example row mixed in with real entries. Add more blank rows as needed; don't create a second copy of this file.</w:t>
      </w:r>
    </w:p>
    <w:p/>
    <w:p>
      <w:r>
        <w:t>Where this requirement comes from (verified, clickable sources)</w:t>
      </w:r>
    </w:p>
    <w:p>
      <w:pPr>
        <w:pStyle w:val="ListParagraph"/>
        <w:spacing w:after="200" w:before="40"/>
      </w:pPr>
      <w:r>
        <w:t xml:space="preserve">National Accreditation Board for Hospitals and Healthcare Providers. (2022). Standards for Small Healthcare Organisations (3rd ed.). </w:t>
      </w:r>
      <w:hyperlink r:id="rId9">
        <w:r>
          <w:rPr>
            <w:color w:val="0563C1"/>
            <w:u w:val="single"/>
          </w:rPr>
          <w:t>NABH SHCO Accreditation Programme page</w:t>
        </w:r>
      </w:hyperlink>
      <w:r>
        <w:t>. Human Resource Management chapter, standard HRM.5.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What is this record, in plain terms?</w:t>
            </w:r>
          </w:p>
          <w:p>
            <w:r>
              <w:t>This record is the single register of every occupational hazard identified across the hospital, what was done about it, and whether it is still open.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A real example of when you'd use this</w:t>
            </w:r>
          </w:p>
          <w:p>
            <w:r>
              <w:t>Department heads report hazards as they're found; the HR In-Charge logs and tracks them. The worked example shows a radiation-exposure hazard mitigated with equipment and monitoring.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Why does NABH ask for this?</w:t>
            </w:r>
          </w:p>
          <w:p>
            <w:r>
              <w:t>A hazard that is never written down cannot be shown to have been addressed at all — this register is the evidence hazard identification is a real, tracked process, not an assumption.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rPr>
          <w:cantSplit/>
        </w:trPr>
        <w:tc>
          <w:tcPr>
            <w:tcW w:type="dxa" w:w="1728"/>
          </w:tcPr>
          <w:p>
            <w:r>
              <w:t>Department / Area</w:t>
            </w:r>
          </w:p>
        </w:tc>
        <w:tc>
          <w:tcPr>
            <w:tcW w:type="dxa" w:w="1728"/>
          </w:tcPr>
          <w:p>
            <w:r>
              <w:t>Hazard Identified</w:t>
            </w:r>
          </w:p>
        </w:tc>
        <w:tc>
          <w:tcPr>
            <w:tcW w:type="dxa" w:w="1728"/>
          </w:tcPr>
          <w:p>
            <w:r>
              <w:t>Date Identified / Reported By</w:t>
            </w:r>
          </w:p>
        </w:tc>
        <w:tc>
          <w:tcPr>
            <w:tcW w:type="dxa" w:w="1728"/>
          </w:tcPr>
          <w:p>
            <w:r>
              <w:t>Action Taken</w:t>
            </w:r>
          </w:p>
        </w:tc>
        <w:tc>
          <w:tcPr>
            <w:tcW w:type="dxa" w:w="1728"/>
          </w:tcPr>
          <w:p>
            <w:r>
              <w:t>Status / Review Date</w:t>
            </w:r>
          </w:p>
        </w:tc>
      </w:tr>
      <w:tr>
        <w:trPr>
          <w:cantSplit/>
        </w:trPr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</w:tr>
      <w:tr>
        <w:trPr>
          <w:cantSplit/>
        </w:trPr>
        <w:tc>
          <w:tcPr>
            <w:tcW w:type="dxa" w:w="1728"/>
            <w:shd w:val="clear" w:color="auto" w:fill="FFF2CC"/>
          </w:tcPr>
          <w:p>
            <w:r>
              <w:t>Radiology</w:t>
            </w:r>
          </w:p>
        </w:tc>
        <w:tc>
          <w:tcPr>
            <w:tcW w:type="dxa" w:w="1728"/>
            <w:shd w:val="clear" w:color="auto" w:fill="FFF2CC"/>
          </w:tcPr>
          <w:p>
            <w:r>
              <w:t>Staff proximity to scatter radiation during portable X-ray procedures</w:t>
            </w:r>
          </w:p>
        </w:tc>
        <w:tc>
          <w:tcPr>
            <w:tcW w:type="dxa" w:w="1728"/>
            <w:shd w:val="clear" w:color="auto" w:fill="FFF2CC"/>
          </w:tcPr>
          <w:p>
            <w:r>
              <w:t>14-Feb-2026, reported by Radiographer</w:t>
            </w:r>
          </w:p>
        </w:tc>
        <w:tc>
          <w:tcPr>
            <w:tcW w:type="dxa" w:w="1728"/>
            <w:shd w:val="clear" w:color="auto" w:fill="FFF2CC"/>
          </w:tcPr>
          <w:p>
            <w:r>
              <w:t>Lead apron stock increased; dosimeter badges issued</w:t>
            </w:r>
          </w:p>
        </w:tc>
        <w:tc>
          <w:tcPr>
            <w:tcW w:type="dxa" w:w="1728"/>
            <w:shd w:val="clear" w:color="auto" w:fill="FFF2CC"/>
          </w:tcPr>
          <w:p>
            <w:r>
              <w:t>Mitigated — reviewed 14-Aug-2026</w:t>
            </w:r>
          </w:p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abh.co/programmes/small-healthcare-organisation-shco-accreditation-programm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