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HRM.8.c — Nursing staff are granted privileges in consonance with their qualification, training, experience and registration.</w:t>
      </w:r>
    </w:p>
    <w:p>
      <w:r>
        <w:t>HRM.8 Record 03 — Nursing privilege letters and Credentialing Committee minutes</w:t>
      </w:r>
    </w:p>
    <w:p/>
    <w:p/>
    <w:p/>
    <w:p>
      <w:r>
        <w:t>How to fill this in — column by column</w:t>
      </w:r>
    </w:p>
    <w:p>
      <w:pPr>
        <w:pStyle w:val="ListParagraph"/>
      </w:pPr>
      <w:r>
        <w:t>Nurse Name: Who the privilege letter covers.</w:t>
      </w:r>
    </w:p>
    <w:p>
      <w:pPr>
        <w:pStyle w:val="ListParagraph"/>
      </w:pPr>
      <w:r>
        <w:t>Committee Decision Date: When the Credentialing Committee reviewed this.</w:t>
      </w:r>
    </w:p>
    <w:p>
      <w:pPr>
        <w:pStyle w:val="ListParagraph"/>
      </w:pPr>
      <w:r>
        <w:t>Nursing Privileges Granted / Validity Period: What was granted and the expiry (max 2 years).</w:t>
      </w:r>
    </w:p>
    <w:p>
      <w:pPr>
        <w:pStyle w:val="ListParagraph"/>
      </w:pPr>
      <w:r>
        <w:t>Restrictions (If Any): Any limits on scope.</w:t>
      </w:r>
    </w:p>
    <w:p>
      <w:pPr>
        <w:pStyle w:val="ListParagraph"/>
      </w:pPr>
      <w:r>
        <w:t>Suspended For Lapsed Registration (Y/N, Date): Whether this nurse was ever suspended pending renewal.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00" w:before="40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written privilege letter and the Credentialing Committee decision behind it — the proof nursing privileges were actually matched to verified credentials by a committee, not granted informally on the ward.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Credentialing Committee issues this at every grant or renewal. The worked example shows a nurse's privileges deliberately scoped short of central-line care pending further training.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nursing privilege granted beyond what verified credentials support is the exact failure this standard exists to prevent — this record is the evidence every privilege actually matches what was verified.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Nurse Name</w:t>
            </w:r>
          </w:p>
        </w:tc>
        <w:tc>
          <w:tcPr>
            <w:tcW w:type="dxa" w:w="1728"/>
          </w:tcPr>
          <w:p>
            <w:r>
              <w:t>Committee Decision Date</w:t>
            </w:r>
          </w:p>
        </w:tc>
        <w:tc>
          <w:tcPr>
            <w:tcW w:type="dxa" w:w="1728"/>
          </w:tcPr>
          <w:p>
            <w:r>
              <w:t>Nursing Privileges Granted / Validity Period</w:t>
            </w:r>
          </w:p>
        </w:tc>
        <w:tc>
          <w:tcPr>
            <w:tcW w:type="dxa" w:w="1728"/>
          </w:tcPr>
          <w:p>
            <w:r>
              <w:t>Restrictions (If Any)</w:t>
            </w:r>
          </w:p>
        </w:tc>
        <w:tc>
          <w:tcPr>
            <w:tcW w:type="dxa" w:w="1728"/>
          </w:tcPr>
          <w:p>
            <w:r>
              <w:t>Suspended For Lapsed Registration (Y/N, Date)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Meena Rathod</w:t>
            </w:r>
          </w:p>
        </w:tc>
        <w:tc>
          <w:tcPr>
            <w:tcW w:type="dxa" w:w="1728"/>
            <w:shd w:val="clear" w:color="auto" w:fill="FFF2CC"/>
          </w:tcPr>
          <w:p>
            <w:r>
              <w:t>20-Jan-2026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Independent medication administration and IV therapy, General Ward; valid to 19-Jan-2028</w:t>
            </w:r>
          </w:p>
        </w:tc>
        <w:tc>
          <w:tcPr>
            <w:tcW w:type="dxa" w:w="1728"/>
            <w:shd w:val="clear" w:color="auto" w:fill="FFF2CC"/>
          </w:tcPr>
          <w:p>
            <w:r>
              <w:t>No central-line care privileges pending additional training</w:t>
            </w:r>
          </w:p>
        </w:tc>
        <w:tc>
          <w:tcPr>
            <w:tcW w:type="dxa" w:w="1728"/>
            <w:shd w:val="clear" w:color="auto" w:fill="FFF2CC"/>
          </w:tcPr>
          <w:p>
            <w:r>
              <w:t>N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