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Recruitment</w:t>
      </w:r>
    </w:p>
    <w:p>
      <w:r>
        <w:t>«Hospital Name» — Supports HRM.1.b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recruits staff against written, approved guidance, including how a clinical candidate's professional registration is checked and how an urgent vacancy is filled without skipping that check. If you're new to this SOP: registration verification for a doctor or nurse candidate is never optional and never skipped for speed — even an interim appointment made under urgency has to clear it before the person starts work.</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recruits staff against written, approved guidance, verifies a clinical candidate's professional registration before appointment, and manages an urgent vacancy filled under interim arrangements — so that every hire follows the same transparent process, including the exceptions, rather than an informal decision written up afterward. It does not cover job descriptions (HRM.1.e), code of conduct, or induction.</w:t>
      </w:r>
    </w:p>
    <w:p>
      <w:pPr>
        <w:pStyle w:val="Heading1"/>
      </w:pPr>
      <w:r>
        <w:t>2. Scope</w:t>
      </w:r>
    </w:p>
    <w:p>
      <w:r>
        <w:t>This SOP applies to the «HR In-Charge / Personnel Officer», the Medical Superintendent, and department heads, for every category of staff being recruited at «Hospital Name», including doctors and nurses whose professional registration must be verified before appointment.</w:t>
      </w:r>
    </w:p>
    <w:p>
      <w:pPr>
        <w:pStyle w:val="Heading1"/>
      </w:pPr>
      <w:r>
        <w:t>3. Responsibility</w:t>
      </w:r>
    </w:p>
    <w:p>
      <w:r>
        <w:rPr>
          <w:b/>
        </w:rPr>
        <w:t xml:space="preserve">HR In-Charge / Personnel Officer: </w:t>
      </w:r>
      <w:r>
        <w:t>owns the recruitment register, runs the process end to end, verifies professional registration for clinical candidates, and keeps the register current.</w:t>
      </w:r>
    </w:p>
    <w:p>
      <w:r>
        <w:rPr>
          <w:b/>
        </w:rPr>
        <w:t xml:space="preserve">Medical Superintendent: </w:t>
      </w:r>
      <w:r>
        <w:t>approves the recruitment procedure, is the escalation point for any step that cannot be completed as written, and approves any interim appointment made under urgent-vacancy provisions.</w:t>
      </w:r>
    </w:p>
    <w:p>
      <w:r>
        <w:rPr>
          <w:b/>
        </w:rPr>
        <w:t xml:space="preserve">Department Heads: </w:t>
      </w:r>
      <w:r>
        <w:t>raise the vacancy requisition, sit on or nominate the interview panel, and confirm the role's requirements before advertising starts.</w:t>
      </w:r>
    </w:p>
    <w:p>
      <w:r>
        <w:rPr>
          <w:b/>
        </w:rPr>
        <w:t xml:space="preserve">Quality Coordinator: </w:t>
      </w:r>
      <w:r>
        <w:t>audits the recruitment register periodically and flags any vacancy filled without a documented rationale, or an interim appointment not regularised within the defined period.</w:t>
      </w:r>
    </w:p>
    <w:p>
      <w:pPr>
        <w:pStyle w:val="Heading1"/>
      </w:pPr>
      <w:r>
        <w:t>4. Procedure</w:t>
      </w:r>
    </w:p>
    <w:p>
      <w:pPr>
        <w:pStyle w:val="Heading2"/>
      </w:pPr>
      <w:r>
        <w:t>4.1 Raise and approve the vacancy</w:t>
      </w:r>
    </w:p>
    <w:p>
      <w:r>
        <w:rPr>
          <w:b/>
        </w:rPr>
        <w:t xml:space="preserve">Why this step matters: </w:t>
      </w:r>
      <w:r>
        <w:t>A vacancy filled without a documented reason is the first point where recruitment stops being transparent — NABH treats written recruitment guidance as a Core requirement because everything else in this chapter depends on this gate holding.</w:t>
      </w:r>
    </w:p>
    <w:p>
      <w:r>
        <w:t>1. The department head raises a vacancy requisition stating the role, department, and justification (replacement, new service, workload).</w:t>
      </w:r>
    </w:p>
    <w:p>
      <w:r>
        <w:t>2. The Medical Superintendent approves the requisition before advertising or sourcing begins.</w:t>
      </w:r>
    </w:p>
    <w:p>
      <w:r>
        <w:t>3. The HR In-Charge opens a new entry in the recruitment register against the approved requisition. (Record 1)</w:t>
      </w:r>
    </w:p>
    <w:p>
      <w:pPr>
        <w:pStyle w:val="Heading2"/>
      </w:pPr>
      <w:r>
        <w:t>4.2 Shortlist and interview against defined criteria</w:t>
      </w:r>
    </w:p>
    <w:p>
      <w:r>
        <w:rPr>
          <w:b/>
        </w:rPr>
        <w:t xml:space="preserve">Why this step matters: </w:t>
      </w:r>
      <w:r>
        <w:t>Deciding who gets shortlisted or selected without a stated reason is exactly how an unqualified or unverified candidate can be chosen informally, which is what written guidance exists to prevent.</w:t>
      </w:r>
    </w:p>
    <w:p>
      <w:r>
        <w:t>1. Candidates are shortlisted against the qualifications and experience stated in the requisition, not by informal preference.</w:t>
      </w:r>
    </w:p>
    <w:p>
      <w:r>
        <w:t>2. An interview panel of at least two people, including the relevant department head, interviews shortlisted candidates.</w:t>
      </w:r>
    </w:p>
    <w:p>
      <w:r>
        <w:t>3. The panel records its selection rationale in the register at the time of decision, not reconstructed afterward. (Record 1)</w:t>
      </w:r>
    </w:p>
    <w:p>
      <w:pPr>
        <w:pStyle w:val="Heading2"/>
      </w:pPr>
      <w:r>
        <w:t>4.3 Verify professional registration before appointing a doctor or nurse</w:t>
      </w:r>
    </w:p>
    <w:p>
      <w:r>
        <w:rPr>
          <w:b/>
        </w:rPr>
        <w:t xml:space="preserve">Why this step matters: </w:t>
      </w:r>
      <w:r>
        <w:t>A doctor whose registration has lapsed, or a nurse who was never enrolled on a State nursing register, is not legally entitled to practise — an interview score alone says nothing about this, and finding out after appointment is too late.</w:t>
      </w:r>
    </w:p>
    <w:p>
      <w:r>
        <w:t>1. For any candidate for a doctor's post, the HR In-Charge verifies current, active registration on the National Medical Register or the relevant State Medical Council before an offer is made.</w:t>
      </w:r>
    </w:p>
    <w:p>
      <w:r>
        <w:t>2. For any candidate for a nurse's post, the HR In-Charge verifies current enrolment on the Indian Nursing Council's register or the relevant State Nursing Council before an offer is made.</w:t>
      </w:r>
    </w:p>
    <w:p>
      <w:r>
        <w:t>3. Where registration cannot be verified, or is found lapsed or suspended, the offer is withheld and the reason is logged; the candidate is not appointed to a clinical role until registration is confirmed current. (Record 2)</w:t>
      </w:r>
    </w:p>
    <w:p>
      <w:r>
        <w:rPr>
          <w:b/>
          <w:i/>
        </w:rPr>
        <w:t xml:space="preserve">Technical source(s) for these steps: </w:t>
      </w:r>
    </w:p>
    <w:p>
      <w:pPr>
        <w:pStyle w:val="ListParagraph"/>
        <w:spacing w:after="200" w:before="40"/>
      </w:pPr>
      <w:r>
        <w:t xml:space="preserve">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ListParagraph"/>
        <w:spacing w:after="200" w:before="40"/>
      </w:pPr>
      <w:r>
        <w:t xml:space="preserve">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Heading2"/>
      </w:pPr>
      <w:r>
        <w:t>4.4 Offer, log, and close the vacancy</w:t>
      </w:r>
    </w:p>
    <w:p>
      <w:r>
        <w:rPr>
          <w:b/>
        </w:rPr>
        <w:t xml:space="preserve">Why this step matters: </w:t>
      </w:r>
      <w:r>
        <w:t>A register that is updated only when someone asks for it is not evidence of a transparent process — closing the loop in writing, at the time it happens, is what makes the record trustworthy.</w:t>
      </w:r>
    </w:p>
    <w:p>
      <w:r>
        <w:t>1. The HR In-Charge issues the offer and records the candidates considered and the fill date in the register.</w:t>
      </w:r>
    </w:p>
    <w:p>
      <w:r>
        <w:t>2. The vacancy is marked closed in the register once the candidate joins, or reopened if the offer is declined.</w:t>
      </w:r>
    </w:p>
    <w:p>
      <w:r>
        <w:t>3. The Medical Superintendent reviews the recruitment procedure annually and signs off any changes. (Record 1)</w:t>
      </w:r>
    </w:p>
    <w:p>
      <w:pPr>
        <w:pStyle w:val="Heading2"/>
      </w:pPr>
      <w:r>
        <w:t>4.5 Fill an urgent vacancy under interim arrangements</w:t>
      </w:r>
    </w:p>
    <w:p>
      <w:r>
        <w:rPr>
          <w:b/>
        </w:rPr>
        <w:t xml:space="preserve">Why this step matters: </w:t>
      </w:r>
      <w:r>
        <w:t>A vacancy that genuinely cannot wait for the full process — a sudden resignation leaving a shift uncovered — cannot be allowed to bypass recruitment altogether; it has to be filled on a documented interim basis and then regularised, not left as an undocumented exception.</w:t>
      </w:r>
    </w:p>
    <w:p>
      <w:r>
        <w:t>1. Where a vacancy must be filled before the full recruitment process can be completed, the Medical Superintendent approves an interim appointment in writing, stating the reason and the maximum interim period.</w:t>
      </w:r>
    </w:p>
    <w:p>
      <w:r>
        <w:t>2. Credential and, for clinical roles, registration verification is still completed before the interim appointee starts work — this step is never skipped, even under urgency.</w:t>
      </w:r>
    </w:p>
    <w:p>
      <w:r>
        <w:t>3. The full recruitment process (shortlisting, panel interview, selection rationale) is completed within the stated interim period, and the appointment is either regularised or ended. (Record 3)</w:t>
      </w:r>
    </w:p>
    <w:p>
      <w:pPr>
        <w:pStyle w:val="Heading1"/>
      </w:pPr>
      <w:r>
        <w:t>5. Records</w:t>
      </w:r>
    </w:p>
    <w:p>
      <w:r>
        <w:t>This SOP produces and maintains Records 1-3 (see the HRM.1 Records folder).</w:t>
      </w:r>
    </w:p>
    <w:p>
      <w:pPr>
        <w:pStyle w:val="Heading1"/>
      </w:pPr>
      <w:r>
        <w:t>6. Related Documents</w:t>
      </w:r>
    </w:p>
    <w:p>
      <w:pPr>
        <w:pStyle w:val="ListParagraph"/>
      </w:pPr>
      <w:r>
        <w:t>Policy on Human Resource Planning, Recruitment and Staff Governance (HRM.1) — this SOP operationalises step 5.2</w:t>
      </w:r>
    </w:p>
    <w:p>
      <w:pPr>
        <w:pStyle w:val="ListParagraph"/>
      </w:pPr>
      <w:r>
        <w:t>Required Records — HRM.1.b (see HRM.1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HRM.1.</w:t>
      </w:r>
    </w:p>
    <w:p>
      <w:pPr>
        <w:pStyle w:val="ListParagraph"/>
        <w:spacing w:after="200" w:before="40"/>
      </w:pPr>
      <w:r>
        <w:t xml:space="preserve">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ListParagraph"/>
        <w:spacing w:after="200" w:before="40"/>
      </w:pPr>
      <w:r>
        <w:t xml:space="preserve">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Heading1"/>
      </w:pPr>
      <w:r>
        <w:t>8. Review</w:t>
      </w:r>
    </w:p>
    <w:p>
      <w:r>
        <w:t>This SOP is reviewed at least annually by the Quality Coordinator together with the HR In-Charge, and sooner if an audit or a hiring decision finds it is not being followed as written, or an interim appointment is not regularised within its stated 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mc.org.in/page/rules-regulations-rules-regulations-nmc" TargetMode="External"/><Relationship Id="rId10" Type="http://schemas.openxmlformats.org/officeDocument/2006/relationships/hyperlink" Target="https://nhsrcindia.org/sites/default/files/2021-05/Indian%20Nursing%20Council%20Act-1947.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