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Emergency Services, Ambulance and Management of Disasters</w:t>
      </w:r>
    </w:p>
    <w:p>
      <w:r>
        <w:t>«Hospital Name» — Supports COP.2.a-k</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emergency-area and ambulance staff member, in one place, how a patient who arrives as an emergency is identified, triaged, treated, reassessed while waiting, discharged or admitted with a proper note, and -- if the worst happens -- how a death is handled and reported. It also covers how the hospital's own ambulance is kept fit to use, and how the hospital responds as an organisation to a disaster, epidemic or mass-casualty event. If you work in or run the emergency area, or drive or staff the ambulance,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SOP-COP.2</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every emergency patient is identified, triaged, treated, reassessed while waiting, and discharged or admitted with a proper note; how medico-legal cases and deaths are handled and documented; how the hospital's ambulance arrangement is kept available and fit for use; and how the hospital plans and prepares for disasters, epidemics and community emergencies.</w:t>
      </w:r>
    </w:p>
    <w:p>
      <w:pPr>
        <w:pStyle w:val="Heading1"/>
      </w:pPr>
      <w:r>
        <w:t>2. Scope</w:t>
      </w:r>
    </w:p>
    <w:p>
      <w:r>
        <w:t>Applies to all patients presenting to, or treated within, the hospital's emergency area, to the ambulance service (owned or tied-up) used to bring patients to or move them from the hospital, and to the hospital's organisation-wide disaster/epidemic/community-emergency preparedness. It does not extend the hospital's declared scope of services -- an emergency beyond that scope is stabilised and referred, not undertaken.</w:t>
      </w:r>
    </w:p>
    <w:p>
      <w:pPr>
        <w:pStyle w:val="Heading1"/>
      </w:pPr>
      <w:r>
        <w:t>3. Responsibility</w:t>
      </w:r>
    </w:p>
    <w:p>
      <w:r>
        <w:rPr>
          <w:b/>
        </w:rPr>
        <w:t xml:space="preserve">Medical Officer / Duty Doctor: </w:t>
      </w:r>
      <w:r>
        <w:t>Examines and treats every emergency patient, decides and documents disposition, certifies death where applicable, and initiates medico-legal documentation.</w:t>
      </w:r>
    </w:p>
    <w:p>
      <w:r>
        <w:rPr>
          <w:b/>
        </w:rPr>
        <w:t xml:space="preserve">Triage Nurse / Emergency Area Staff: </w:t>
      </w:r>
      <w:r>
        <w:t>Performs triage at the point of arrival, reassesses waiting patients at the defined interval, and escalates any deterioration immediately.</w:t>
      </w:r>
    </w:p>
    <w:p>
      <w:r>
        <w:rPr>
          <w:b/>
        </w:rPr>
        <w:t xml:space="preserve">Ambulance Driver / EMT: </w:t>
      </w:r>
      <w:r>
        <w:t>Keeps the ambulance fit for use, checks its equipment and medications on the defined schedule, and begins appropriate treatment during transit.</w:t>
      </w:r>
    </w:p>
    <w:p>
      <w:r>
        <w:rPr>
          <w:b/>
        </w:rPr>
        <w:t xml:space="preserve">Quality/Accreditation Coordinator: </w:t>
      </w:r>
      <w:r>
        <w:t>Maintains the Records under this SOP, runs the periodic emergency-care audit, and keeps the disaster/epidemic plan current and drilled.</w:t>
      </w:r>
    </w:p>
    <w:p>
      <w:r>
        <w:rPr>
          <w:b/>
        </w:rPr>
        <w:t xml:space="preserve">Medical Superintendent: </w:t>
      </w:r>
      <w:r>
        <w:t>Approves this SOP and the disaster/epidemic plan, and is informed of every death-within-minutes-of-arrival case and every disaster-plan activation.</w:t>
      </w:r>
    </w:p>
    <w:p>
      <w:pPr>
        <w:pStyle w:val="Heading1"/>
      </w:pPr>
      <w:r>
        <w:t>4. Procedure</w:t>
      </w:r>
    </w:p>
    <w:p>
      <w:pPr>
        <w:pStyle w:val="Heading2"/>
      </w:pPr>
      <w:r>
        <w:t>4.1 Identified emergency area (COP.2.a)</w:t>
      </w:r>
    </w:p>
    <w:p>
      <w:r>
        <w:rPr>
          <w:b/>
        </w:rPr>
        <w:t xml:space="preserve">Why this step matters: </w:t>
      </w:r>
      <w:r>
        <w:t>A patient arriving as an emergency must be able to find, and staff must be able to point to, one clearly identified place where emergency care happens -- confusion about location costs minutes that matter.</w:t>
      </w:r>
    </w:p>
    <w:p>
      <w:r>
        <w:t>1. The hospital designates and signs «the hospital's defined emergency area» as the single point for receiving emergency patients.</w:t>
      </w:r>
    </w:p>
    <w:p>
      <w:r>
        <w:t>2. Signage to the emergency area is visible from «the main entrance and approach road», in «Hindi and English» (and any other language the hospital serves).</w:t>
      </w:r>
    </w:p>
    <w:p>
      <w:r>
        <w:t>3. The area is staffed and equipped on a 24x7 basis, or on «the hospital's defined hours of emergency coverage» if the hospital does not run a round-the-clock emergency service -- in which case this is displayed publicly so patients are not misled. (Record 1)</w:t>
      </w:r>
    </w:p>
    <w:p>
      <w:pPr>
        <w:pStyle w:val="Heading2"/>
      </w:pPr>
      <w:r>
        <w:t>4.2 Medico-legal cases and statutory emergency care (COP.2.b)</w:t>
      </w:r>
    </w:p>
    <w:p>
      <w:r>
        <w:rPr>
          <w:b/>
        </w:rPr>
        <w:t xml:space="preserve">Why this step matters: </w:t>
      </w:r>
      <w:r>
        <w:t>Certain emergencies are medico-legal cases (MLCs) by law -- assault, accident, poisoning, burns, suspected foul play, and similar -- and every hospital, regardless of ability to pay, is statutorily obliged to provide emergency care and stabilise such patients before any other consideration.</w:t>
      </w:r>
    </w:p>
    <w:p>
      <w:r>
        <w:t>1. The Duty Doctor identifies whether the presenting case is an MLC using «the hospital's defined MLC criteria list».</w:t>
      </w:r>
    </w:p>
    <w:p>
      <w:r>
        <w:t>2. Emergency treatment and stabilisation is provided first, in every case, regardless of the patient's ability to pay or produce identification or police clearance.</w:t>
      </w:r>
    </w:p>
    <w:p>
      <w:r>
        <w:t>3. For an identified MLC, the required documentation (MLC register entry, intimation to the police where the law requires it, preservation of evidence such as clothing) is completed before or alongside treatment, never instead of it. (Record 2)</w:t>
      </w:r>
    </w:p>
    <w:p>
      <w:r>
        <w:rPr>
          <w:b/>
          <w:i/>
        </w:rPr>
        <w:t xml:space="preserve">Technical source(s) for these steps: </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397</w:t>
        </w:r>
      </w:hyperlink>
      <w:r>
        <w:t xml:space="preserve"> ("Treatment of victims"), the criminal-procedure provision in force from 1 July 2024 governing a hospital's duty to treat and document medico-legal cases, in supersession of the Code of Criminal Procedure, 1973.</w:t>
      </w:r>
    </w:p>
    <w:p>
      <w:pPr>
        <w:pStyle w:val="Heading2"/>
      </w:pPr>
      <w:r>
        <w:t>4.3 System of triage (COP.2.c)</w:t>
      </w:r>
    </w:p>
    <w:p>
      <w:r>
        <w:rPr>
          <w:b/>
        </w:rPr>
        <w:t xml:space="preserve">Why this step matters: </w:t>
      </w:r>
      <w:r>
        <w:t>Not every patient who arrives can be seen in arrival order -- triage sorts patients by clinical urgency so the sickest patient is seen first, not the one who happened to arrive first.</w:t>
      </w:r>
    </w:p>
    <w:p>
      <w:r>
        <w:t>1. Every patient entering the emergency area is triaged using «the hospital's defined triage categories» (e.g., Emergency / Priority / Non-urgent) before being made to wait.</w:t>
      </w:r>
    </w:p>
    <w:p>
      <w:r>
        <w:t>2. The triage category is recorded, visible to staff, and re-checked if the patient's condition changes while waiting.</w:t>
      </w:r>
    </w:p>
    <w:p>
      <w:r>
        <w:t>3. Staff performing triage are trained on the hospital's triage categories and criteria. (Record 3)</w:t>
      </w:r>
    </w:p>
    <w:p>
      <w:pPr>
        <w:pStyle w:val="Heading2"/>
      </w:pPr>
      <w:r>
        <w:t>4.4 Reassessment of waiting patients (COP.2.d)</w:t>
      </w:r>
    </w:p>
    <w:p>
      <w:r>
        <w:rPr>
          <w:b/>
        </w:rPr>
        <w:t xml:space="preserve">Why this step matters: </w:t>
      </w:r>
      <w:r>
        <w:t>A patient triaged as stable can deteriorate while waiting -- reassessment at a fixed interval catches that before it becomes an emergency within an emergency.</w:t>
      </w:r>
    </w:p>
    <w:p>
      <w:r>
        <w:t>1. Every patient waiting in the emergency area is reassessed at least every «the hospital's defined reassessment interval» (e.g., every 15-30 minutes for lower triage categories).</w:t>
      </w:r>
    </w:p>
    <w:p>
      <w:r>
        <w:t>2. Any deterioration found on reassessment is escalated to the Duty Doctor immediately and the patient's triage category is upgraded if warranted.</w:t>
      </w:r>
    </w:p>
    <w:p>
      <w:r>
        <w:t>3. Each reassessment, including a nil-change reassessment, is time-stamped and recorded. (Record 4)</w:t>
      </w:r>
    </w:p>
    <w:p>
      <w:pPr>
        <w:pStyle w:val="Heading2"/>
      </w:pPr>
      <w:r>
        <w:t>4.5 Disposition and emergency discharge note (COP.2.e)</w:t>
      </w:r>
    </w:p>
    <w:p>
      <w:r>
        <w:rPr>
          <w:b/>
        </w:rPr>
        <w:t xml:space="preserve">Why this step matters: </w:t>
      </w:r>
      <w:r>
        <w:t>Every emergency visit must end with a clear decision -- admit, refer, or discharge -- and a written note the patient (or the next provider) can actually use.</w:t>
      </w:r>
    </w:p>
    <w:p>
      <w:r>
        <w:t>1. The Duty Doctor records the final disposition (admitted / referred out / discharged / left against medical advice / absconded / brought dead) for every emergency patient.</w:t>
      </w:r>
    </w:p>
    <w:p>
      <w:r>
        <w:t>2. A discharged patient receives a written emergency discharge note covering diagnosis, treatment given, condition at discharge, and follow-up or red-flag instructions in a language the patient understands.</w:t>
      </w:r>
    </w:p>
    <w:p>
      <w:r>
        <w:t>3. A referred-out patient's note additionally states the reason for referral and the receiving facility. (Record 5)</w:t>
      </w:r>
    </w:p>
    <w:p>
      <w:pPr>
        <w:pStyle w:val="Heading2"/>
      </w:pPr>
      <w:r>
        <w:t>4.6 Emergency-care quality programme (COP.2.f)</w:t>
      </w:r>
    </w:p>
    <w:p>
      <w:r>
        <w:rPr>
          <w:b/>
        </w:rPr>
        <w:t xml:space="preserve">Why this step matters: </w:t>
      </w:r>
      <w:r>
        <w:t>The hospital has to know, not just assume, that its emergency care is actually working -- a periodic look at its own numbers and cases is how it finds out.</w:t>
      </w:r>
    </w:p>
    <w:p>
      <w:r>
        <w:t>1. «The hospital's defined emergency QA indicators» (e.g., triage-to-doctor time, MLC documentation completeness, brought-dead rate) are tracked on «the hospital's defined review frequency».</w:t>
      </w:r>
    </w:p>
    <w:p>
      <w:r>
        <w:t>2. Findings are reviewed by «the hospital's defined quality forum» and any corrective action is tracked to closure.</w:t>
      </w:r>
    </w:p>
    <w:p>
      <w:r>
        <w:t>3. A sample of emergency records, including every brought-dead and death-within-minutes case, is reviewed as part of this programme. (Record 6)</w:t>
      </w:r>
    </w:p>
    <w:p>
      <w:pPr>
        <w:pStyle w:val="Heading2"/>
      </w:pPr>
      <w:r>
        <w:t>4.7 Dead on arrival and death within minutes of arrival (COP.2.g)</w:t>
      </w:r>
    </w:p>
    <w:p>
      <w:r>
        <w:rPr>
          <w:b/>
        </w:rPr>
        <w:t xml:space="preserve">Why this step matters: </w:t>
      </w:r>
      <w:r>
        <w:t>A patient who is brought dead, or who dies within minutes of arrival, needs its own clear process -- for the family's sake, for medico-legal correctness, and so the hospital can honestly review whether anything could have gone differently.</w:t>
      </w:r>
    </w:p>
    <w:p>
      <w:r>
        <w:t>1. The Duty Doctor certifies death following «the hospital's defined death-certification process», noting the time of arrival and time of death (or that the patient was brought dead).</w:t>
      </w:r>
    </w:p>
    <w:p>
      <w:r>
        <w:t>2. Where the death is unnatural, unexplained, or otherwise meets the hospital's MLC criteria, the police are informed and the case is documented as an MLC per the medico-legal process above.</w:t>
      </w:r>
    </w:p>
    <w:p>
      <w:r>
        <w:t>3. Every brought-dead and death-within-minutes case is logged and reviewed as part of the emergency-care quality programme above, with the family informed and supported per «the hospital's defined breaking-bad-news process». (Record 7)</w:t>
      </w:r>
    </w:p>
    <w:p>
      <w:r>
        <w:rPr>
          <w:b/>
          <w:i/>
        </w:rPr>
        <w:t xml:space="preserve">Technical source(s) for these steps: </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194</w:t>
        </w:r>
      </w:hyperlink>
      <w:r>
        <w:t xml:space="preserve"> ("Police to enquire and report on suicide, etc."), the current provision governing police intimation and reporting for deaths brought to, or occurring at, the hospital, in supersession of the Code of Criminal Procedure, 1973.</w:t>
      </w:r>
    </w:p>
    <w:p>
      <w:pPr>
        <w:pStyle w:val="Heading2"/>
      </w:pPr>
      <w:r>
        <w:t>4.8 Ambulance access commensurate with the hospital's scope (COP.2.h)</w:t>
      </w:r>
    </w:p>
    <w:p>
      <w:r>
        <w:rPr>
          <w:b/>
        </w:rPr>
        <w:t xml:space="preserve">Why this step matters: </w:t>
      </w:r>
      <w:r>
        <w:t>An ambulance only helps if it is actually available when needed, matched to the kind of patients and distances the hospital realistically has to move.</w:t>
      </w:r>
    </w:p>
    <w:p>
      <w:r>
        <w:t>1. The hospital provides ambulance access -- owned, shared, or through a verified tie-up arrangement -- commensurate with «the hospital's defined scope of services and typical transfer distances».</w:t>
      </w:r>
    </w:p>
    <w:p>
      <w:r>
        <w:t>2. The arrangement (owned vehicle details, or the tie-up agreement and contact details) is documented and kept current.</w:t>
      </w:r>
    </w:p>
    <w:p>
      <w:r>
        <w:t>3. Response-time expectations for the arrangement are defined and tracked. (Record 8)</w:t>
      </w:r>
    </w:p>
    <w:p>
      <w:pPr>
        <w:pStyle w:val="Heading2"/>
      </w:pPr>
      <w:r>
        <w:t>4.9 Ambulance fitness, equipment and medications (COP.2.i)</w:t>
      </w:r>
    </w:p>
    <w:p>
      <w:r>
        <w:rPr>
          <w:b/>
        </w:rPr>
        <w:t xml:space="preserve">Why this step matters: </w:t>
      </w:r>
      <w:r>
        <w:t>An ambulance that cannot start, or that is missing its oxygen or emergency drugs, is not actually ambulance access -- it has to be checked, not assumed.</w:t>
      </w:r>
    </w:p>
    <w:p>
      <w:r>
        <w:t>1. The ambulance (where hospital-owned) is checked for roadworthiness, fuel, and cleanliness on «the hospital's defined checking frequency» (e.g., each shift or each day).</w:t>
      </w:r>
    </w:p>
    <w:p>
      <w:r>
        <w:t>2. Required equipment (oxygen, suction, stretcher, resuscitation equipment) and medications are checked present, in date, and functional on the same schedule.</w:t>
      </w:r>
    </w:p>
    <w:p>
      <w:r>
        <w:t>3. Any defect or expired item found is replaced or repaired before the ambulance is next used, and this is recorded. (Record 8)</w:t>
      </w:r>
    </w:p>
    <w:p>
      <w:pPr>
        <w:pStyle w:val="Heading2"/>
      </w:pPr>
      <w:r>
        <w:t>4.10 Treatment initiated during transit (COP.2.j)</w:t>
      </w:r>
    </w:p>
    <w:p>
      <w:r>
        <w:rPr>
          <w:b/>
        </w:rPr>
        <w:t xml:space="preserve">Why this step matters: </w:t>
      </w:r>
      <w:r>
        <w:t>Transit time is treatment time -- a patient's condition should not simply be monitored on the way to or from the hospital when something can be started for them instead.</w:t>
      </w:r>
    </w:p>
    <w:p>
      <w:r>
        <w:t>1. Staff accompanying a transfer are trained and equipped to begin appropriate treatment (e.g., oxygen, IV fluids, basic life support) during transit, within their scope of training.</w:t>
      </w:r>
    </w:p>
    <w:p>
      <w:r>
        <w:t>2. Treatment initiated in transit, and the patient's condition en route, is documented on a transit/run sheet and handed over to the receiving team.</w:t>
      </w:r>
    </w:p>
    <w:p>
      <w:r>
        <w:t>3. Any deterioration in transit is escalated per «the hospital's defined in-transit escalation process». (Record 9)</w:t>
      </w:r>
    </w:p>
    <w:p>
      <w:pPr>
        <w:pStyle w:val="Heading2"/>
      </w:pPr>
      <w:r>
        <w:t>4.11 Documented plan for disaster, epidemic and community emergencies (COP.2.k)</w:t>
      </w:r>
    </w:p>
    <w:p>
      <w:r>
        <w:rPr>
          <w:b/>
        </w:rPr>
        <w:t xml:space="preserve">Why this step matters: </w:t>
      </w:r>
      <w:r>
        <w:t>A hospital that only plans for the patients walking in on an ordinary day will not cope the day a flood, fire, epidemic, or mass-casualty event sends many more at once -- a written, drilled plan is what prevents chaos on that day.</w:t>
      </w:r>
    </w:p>
    <w:p>
      <w:r>
        <w:t>1. The hospital maintains a written disaster/epidemic/community-emergency management plan covering «the hospital's defined hazard list» (e.g., fire, flood, mass-casualty influx, epidemic/outbreak), consistent with directions issued by the National, State or District Disaster Management Authority and, during a notified epidemic, by the Central or State Government under the Epidemic Diseases Act.</w:t>
      </w:r>
    </w:p>
    <w:p>
      <w:r>
        <w:t>2. The plan defines surge capacity, roles, an internal and external communication tree, and how the hospital receives and acts on official disaster or epidemic directions.</w:t>
      </w:r>
    </w:p>
    <w:p>
      <w:r>
        <w:t>3. The plan is tested through a mock drill at least annually, the drill is documented, and the plan is revised based on what the drill or a real activation showed. (Record 10)</w:t>
      </w:r>
    </w:p>
    <w:p>
      <w:r>
        <w:rPr>
          <w:b/>
          <w:i/>
        </w:rPr>
        <w:t xml:space="preserve">Technical source(s) for these steps: </w:t>
      </w:r>
    </w:p>
    <w:p>
      <w:pPr>
        <w:pStyle w:val="ListParagraph"/>
        <w:spacing w:before="80" w:after="240"/>
        <w:contextualSpacing w:val="0"/>
      </w:pPr>
      <w:r>
        <w:t xml:space="preserve">• Government of India. (2005). </w:t>
      </w:r>
      <w:hyperlink r:id="rId10">
        <w:r>
          <w:rPr>
            <w:color w:val="0563C1"/>
            <w:u w:val="single"/>
          </w:rPr>
          <w:t>The Disaster Management Act, 2005 (Act No. 53 of 2005)</w:t>
        </w:r>
      </w:hyperlink>
      <w:r>
        <w:t xml:space="preserve"> establishing the National, State and District Disaster Management Authorities (ss. 3(1), 14(1), 25(1)) and their power to direct departments, agencies and officials -- hospitals among them -- to carry out disaster-management measures.</w:t>
      </w:r>
    </w:p>
    <w:p>
      <w:pPr>
        <w:pStyle w:val="ListParagraph"/>
        <w:spacing w:before="80" w:after="240"/>
        <w:contextualSpacing w:val="0"/>
      </w:pPr>
      <w:r>
        <w:t xml:space="preserve">• Government of India. (1897, as amended 2020). </w:t>
      </w:r>
      <w:hyperlink r:id="rId11">
        <w:r>
          <w:rPr>
            <w:color w:val="0563C1"/>
            <w:u w:val="single"/>
          </w:rPr>
          <w:t>The Epidemic Diseases Act, 1897, as amended by the Epidemic Diseases (Amendment) Act, 2020 (Act No. 34 of 2020)</w:t>
        </w:r>
      </w:hyperlink>
      <w:r>
        <w:t xml:space="preserve"> empowering Central and State Governments to take special measures during epidemics and prohibiting acts of violence against healthcare service personnel (ss. 1A, 2B and 3).</w:t>
      </w:r>
    </w:p>
    <w:p>
      <w:pPr>
        <w:pStyle w:val="Heading1"/>
      </w:pPr>
      <w:r>
        <w:t>5. Records</w:t>
      </w:r>
    </w:p>
    <w:p>
      <w:r>
        <w:t>This SOP produces and maintains Records 1-10 (see the COP.2 Records folder).</w:t>
      </w:r>
    </w:p>
    <w:p>
      <w:pPr>
        <w:pStyle w:val="Heading1"/>
      </w:pPr>
      <w:r>
        <w:t>6. Related Documents</w:t>
      </w:r>
    </w:p>
    <w:p>
      <w:pPr>
        <w:pStyle w:val="ListParagraph"/>
      </w:pPr>
      <w:r>
        <w:t>Policy -- Emergency Services, Ambulance and Management of Disasters (COP.2)</w:t>
      </w:r>
    </w:p>
    <w:p>
      <w:pPr>
        <w:pStyle w:val="ListParagraph"/>
      </w:pPr>
      <w:r>
        <w:t>SOP -- Uniform Care Across Settings and Telemedicine (COP.1)</w:t>
      </w:r>
    </w:p>
    <w:p>
      <w:pPr>
        <w:pStyle w:val="ListParagraph"/>
      </w:pPr>
      <w:r>
        <w:t>Hospital's Disaster/Epidemic/Community-Emergency Management Plan</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2">
        <w:r>
          <w:rPr>
            <w:color w:val="0563C1"/>
            <w:u w:val="single"/>
          </w:rPr>
          <w:t>NABH SHCO Accreditation Programme page</w:t>
        </w:r>
      </w:hyperlink>
      <w:r>
        <w:t>. Care of Patients chapter, standard COP.2.</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194</w:t>
        </w:r>
      </w:hyperlink>
      <w:r>
        <w:t xml:space="preserve"> ("Police to enquire and report on suicide, etc."), the current provision governing police intimation and reporting for deaths brought to, or occurring at, the hospital, in supersession of the Code of Criminal Procedure, 1973.</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397</w:t>
        </w:r>
      </w:hyperlink>
      <w:r>
        <w:t xml:space="preserve"> ("Treatment of victims"), the criminal-procedure provision in force from 1 July 2024 governing a hospital's duty to treat and document medico-legal cases, in supersession of the Code of Criminal Procedure, 1973.</w:t>
      </w:r>
    </w:p>
    <w:p>
      <w:pPr>
        <w:pStyle w:val="ListParagraph"/>
        <w:spacing w:before="80" w:after="240"/>
        <w:contextualSpacing w:val="0"/>
      </w:pPr>
      <w:r>
        <w:t xml:space="preserve">• Government of India. (2005). </w:t>
      </w:r>
      <w:hyperlink r:id="rId10">
        <w:r>
          <w:rPr>
            <w:color w:val="0563C1"/>
            <w:u w:val="single"/>
          </w:rPr>
          <w:t>The Disaster Management Act, 2005 (Act No. 53 of 2005)</w:t>
        </w:r>
      </w:hyperlink>
      <w:r>
        <w:t xml:space="preserve"> establishing the National, State and District Disaster Management Authorities (ss. 3(1), 14(1), 25(1)) and their power to direct departments, agencies and officials -- hospitals among them -- to carry out disaster-management measures.</w:t>
      </w:r>
    </w:p>
    <w:p>
      <w:pPr>
        <w:pStyle w:val="ListParagraph"/>
        <w:spacing w:before="80" w:after="240"/>
        <w:contextualSpacing w:val="0"/>
      </w:pPr>
      <w:r>
        <w:t xml:space="preserve">• Government of India. (1897, as amended 2020). </w:t>
      </w:r>
      <w:hyperlink r:id="rId11">
        <w:r>
          <w:rPr>
            <w:color w:val="0563C1"/>
            <w:u w:val="single"/>
          </w:rPr>
          <w:t>The Epidemic Diseases Act, 1897, as amended by the Epidemic Diseases (Amendment) Act, 2020 (Act No. 34 of 2020)</w:t>
        </w:r>
      </w:hyperlink>
      <w:r>
        <w:t xml:space="preserve"> empowering Central and State Governments to take special measures during epidemics and prohibiting acts of violence against healthcare service personnel (ss. 1A, 2B and 3).</w:t>
      </w:r>
    </w:p>
    <w:p>
      <w:pPr>
        <w:pStyle w:val="Heading1"/>
      </w:pPr>
      <w:r>
        <w:t>8. Review</w:t>
      </w:r>
    </w:p>
    <w:p>
      <w:r>
        <w:t>This SOP is reviewed annually, after any disaster-plan drill or activation, or sooner if a brought-dead/death-within-minutes review or an emergency-QA finding shows it needs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20099/3/A2023-46.pdf" TargetMode="External"/><Relationship Id="rId10" Type="http://schemas.openxmlformats.org/officeDocument/2006/relationships/hyperlink" Target="https://www.indiacode.nic.in/bitstream/123456789/2045/1/A200553.pdf" TargetMode="External"/><Relationship Id="rId11" Type="http://schemas.openxmlformats.org/officeDocument/2006/relationships/hyperlink" Target="https://prsindia.org/files/bills_acts/acts_parliament/2020/Epidemic%20Diseases%20(Amendment)%20Act,%202020.pdf" TargetMode="External"/><Relationship Id="rId12"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