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Credentialing and Privileging of Medical Professionals</w:t>
      </w:r>
    </w:p>
    <w:p>
      <w:pPr>
        <w:spacing w:after="240"/>
        <w:jc w:val="center"/>
      </w:pPr>
      <w:r>
        <w:rPr>
          <w:i/>
          <w:iCs/>
          <w:sz w:val="20"/>
          <w:szCs w:val="20"/>
        </w:rPr>
        <w:t xml:space="preserve">HCO Full Accreditation, 6th Edition — HRM.11.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 process for credentialing and privileging of medical professionals, permitted to provide patient care without supervision.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HRM.11: There is a process for credentialing and privileging of medical professionals, permitted to provide patient care without supervision.</w:t>
      </w:r>
    </w:p>
    <w:p>
      <w:pPr>
        <w:spacing w:after="140"/>
      </w:pPr>
      <w:r>
        <w:rPr>
          <w:sz w:val="22"/>
          <w:szCs w:val="22"/>
        </w:rPr>
        <w:t xml:space="preserve">It covers objective elements HRM.11.a–f (6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HRM.11.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6 objective elements (HRM.11.a, HRM.11.b, HRM.11.c, HRM.11.d, HRM.11.e, HRM.11.f).</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HRM.11 so that there is a process for credentialing and privileging of medical professionals, permitted to provide patient care without supervision.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Medical professionals permitted by law, regulation and the organisation provide patient care without superv...</w:t>
      </w:r>
    </w:p>
    <w:p>
      <w:pPr>
        <w:spacing w:after="80"/>
      </w:pPr>
      <w:r>
        <w:rPr>
          <w:sz w:val="22"/>
          <w:szCs w:val="22"/>
        </w:rPr>
        <w:t xml:space="preserve">2. Do not skip: The education, registration, training and experience of the identified medical professionals are documented...</w:t>
      </w:r>
    </w:p>
    <w:p>
      <w:pPr>
        <w:spacing w:after="80"/>
      </w:pPr>
      <w:r>
        <w:rPr>
          <w:sz w:val="22"/>
          <w:szCs w:val="22"/>
        </w:rPr>
        <w:t xml:space="preserve">3. Do not skip: The information about medical professionals is appropriately verified when possible.</w:t>
      </w:r>
    </w:p>
    <w:p>
      <w:pPr>
        <w:spacing w:after="80"/>
      </w:pPr>
      <w:r>
        <w:rPr>
          <w:sz w:val="22"/>
          <w:szCs w:val="22"/>
        </w:rPr>
        <w:t xml:space="preserve">4. Do not skip: Medical professionals are granted privileges to admit and care for patients in consonance with their qualif...</w:t>
      </w:r>
    </w:p>
    <w:p>
      <w:pPr>
        <w:spacing w:after="80"/>
      </w:pPr>
      <w:r>
        <w:rPr>
          <w:sz w:val="22"/>
          <w:szCs w:val="22"/>
        </w:rPr>
        <w:t xml:space="preserve">5. Do not skip: The requisite services to be provided by the medical professionals are known to them as well as the various...</w:t>
      </w:r>
    </w:p>
    <w:p>
      <w:pPr>
        <w:spacing w:after="80"/>
      </w:pPr>
      <w:r>
        <w:rPr>
          <w:sz w:val="22"/>
          <w:szCs w:val="22"/>
        </w:rPr>
        <w:t xml:space="preserve">6. Do not skip: Medical professionals admit and care for patients as per their privileging.</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HRM.11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Medical professionals permitted by law, regulation and the organisati...</w:t>
      </w:r>
    </w:p>
    <w:p>
      <w:pPr>
        <w:spacing w:after="140"/>
      </w:pPr>
      <w:r>
        <w:rPr>
          <w:sz w:val="22"/>
          <w:szCs w:val="22"/>
        </w:rPr>
        <w:t xml:space="preserve">Preview Hospital identifies medical professionals permitted by law, regulation and the organisation to provide patient care without supervision — individuals with the required qualification(s), training and experience, in consonance with the law. Providing unsupervised care outside this identified list is a stop-work trigger (section 6). This is a CORE element.</w:t>
      </w:r>
    </w:p>
    <w:p>
      <w:pPr>
        <w:spacing w:after="140"/>
      </w:pPr>
      <w:r>
        <w:rPr>
          <w:sz w:val="22"/>
          <w:szCs w:val="22"/>
        </w:rPr>
        <w:t xml:space="preserve">Method note (from guidebook interpretation): The organisation identifies the individuals who have the required qualification(s), training and experience to provide patient care in consonance with the law. For the definition of "credentialing" refer to the glossary.</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education, registration, training and experience of the identifie...</w:t>
      </w:r>
    </w:p>
    <w:p>
      <w:pPr>
        <w:spacing w:after="140"/>
      </w:pPr>
      <w:r>
        <w:rPr>
          <w:sz w:val="22"/>
          <w:szCs w:val="22"/>
        </w:rPr>
        <w:t xml:space="preserve">The education, registration, training and experience of identified medical professionals at Preview Hospital are documented and updated periodically — after acquisition of new skills or qualification — and maintained in each professional's personal file.</w:t>
      </w:r>
    </w:p>
    <w:p>
      <w:pPr>
        <w:spacing w:after="140"/>
      </w:pPr>
      <w:r>
        <w:rPr>
          <w:sz w:val="22"/>
          <w:szCs w:val="22"/>
        </w:rPr>
        <w:t xml:space="preserve">Method note (from guidebook interpretation): Update is done after the acquisition of new skills and/or qualification. All credentials required by organisation are documented and maintained for each medical staff member in his or her personal file.</w:t>
      </w:r>
    </w:p>
    <w:p>
      <w:pPr>
        <w:pStyle w:val="Heading2"/>
        <w:spacing w:after="100" w:before="220"/>
      </w:pPr>
      <w:r>
        <w:t xml:space="preserve">5.3 The information about medical professionals is appropriately verified...</w:t>
      </w:r>
    </w:p>
    <w:p>
      <w:pPr>
        <w:spacing w:after="140"/>
      </w:pPr>
      <w:r>
        <w:rPr>
          <w:sz w:val="22"/>
          <w:szCs w:val="22"/>
        </w:rPr>
        <w:t xml:space="preserve">Information about medical professionals at Preview Hospital is appropriately verified when possible, by checking with the organisation that awarded the qualification or training. The National Medical Commission's website is a useful reference for verification.</w:t>
      </w:r>
    </w:p>
    <w:p>
      <w:pPr>
        <w:spacing w:after="140"/>
      </w:pPr>
      <w:r>
        <w:rPr>
          <w:sz w:val="22"/>
          <w:szCs w:val="22"/>
        </w:rPr>
        <w:t xml:space="preserve">Method note (from guidebook interpretation): The organisation shall do the same by verifying the credentials from the organisation which has awarded the qualification/training. A good reference could be National Medical Commission's website. Refer to HRM.11.b.</w:t>
      </w:r>
    </w:p>
    <w:p>
      <w:pPr>
        <w:pStyle w:val="Heading2"/>
        <w:spacing w:after="100" w:before="220"/>
      </w:pPr>
      <w:r>
        <w:t xml:space="preserve">5.4 Medical professionals are granted privileges to admit and care for pa...</w:t>
      </w:r>
    </w:p>
    <w:p>
      <w:pPr>
        <w:spacing w:after="140"/>
      </w:pPr>
      <w:r>
        <w:rPr>
          <w:sz w:val="22"/>
          <w:szCs w:val="22"/>
        </w:rPr>
        <w:t xml:space="preserve">Preview Hospital grants medical professionals privileges to admit and care for patients in consonance with their qualification, training, experience and registration — identifying the clinical services each is authorised to perform (for example, radiotherapy only by a radiation oncologist). Privileges are reviewed at least «annually» and revised where necessary. Granting or exercising privileges outside this record is a stop-work trigger (section 6). This is a CORE element.</w:t>
      </w:r>
    </w:p>
    <w:p>
      <w:pPr>
        <w:spacing w:after="140"/>
      </w:pPr>
      <w:r>
        <w:rPr>
          <w:sz w:val="22"/>
          <w:szCs w:val="22"/>
        </w:rPr>
        <w:t xml:space="preserve">Method note (from guidebook interpretation): The organisation shall identify clinical services which each medical professional is authorised to do. This shall be done based on qualification, experience and any additional training received. For example, radiotherapy can only be given by a radiation oncologist. Privileges shall be reviewed every year and where necessary revised.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requisite services to be provided by the medical professionals ar...</w:t>
      </w:r>
    </w:p>
    <w:p>
      <w:pPr>
        <w:spacing w:after="140"/>
      </w:pPr>
      <w:r>
        <w:rPr>
          <w:sz w:val="22"/>
          <w:szCs w:val="22"/>
        </w:rPr>
        <w:t xml:space="preserve">The requisite services a medical professional at Preview Hospital is authorised to provide are known to that professional and to the relevant departments — for example OP consultation rights, admission rights and rights to specific procedures or surgeries (inclusion or exclusion). Concerned departments (for example, front desk for admission rights, the operation theatre for surgical rights) are informed of the relevant privileging.</w:t>
      </w:r>
    </w:p>
    <w:p>
      <w:pPr>
        <w:spacing w:after="140"/>
      </w:pPr>
      <w:r>
        <w:rPr>
          <w:sz w:val="22"/>
          <w:szCs w:val="22"/>
        </w:rPr>
        <w:t xml:space="preserve">Method note (from guidebook interpretation): This could be done through internal communication. The communication to the medical professionals shall include aspects like OP consultation rights, admission rights and rights to certain procedures and/or surgeries (either by inclusion or exclusion). Concerned departments are informed of the relevant privileging rights of medical professionals. For example, front desk shall be informed of the admission rights; the operation theatre shall be informed of the surgical rights.</w:t>
      </w:r>
    </w:p>
    <w:p>
      <w:pPr>
        <w:pStyle w:val="Heading2"/>
        <w:spacing w:after="100" w:before="220"/>
      </w:pPr>
      <w:r>
        <w:t xml:space="preserve">5.6 Medical professionals admit and care for patients as per their privil...</w:t>
      </w:r>
    </w:p>
    <w:p>
      <w:pPr>
        <w:spacing w:after="140"/>
      </w:pPr>
      <w:r>
        <w:rPr>
          <w:sz w:val="22"/>
          <w:szCs w:val="22"/>
        </w:rPr>
        <w:t xml:space="preserve">Medical professionals at Preview Hospital admit and care for patients as per their privileging, using a standardised format applied uniformly. New faculty may work under proctorship until independent privileges are granted; the hospital maintains a mechanism confirming professionals provide only the services they are privileged for.</w:t>
      </w:r>
    </w:p>
    <w:p>
      <w:pPr>
        <w:spacing w:after="140"/>
      </w:pPr>
      <w:r>
        <w:rPr>
          <w:sz w:val="22"/>
          <w:szCs w:val="22"/>
        </w:rPr>
        <w:t xml:space="preserve">Method note (from guidebook interpretation): A standardised format can be used for each faculty, and a norm for providing privilege shall be practised uniformly. New faculty members can be under proctorship till independent privileges are provided. The organisation could evolve a mechanism to ensure that medical professionals are providing only those services that they have been privileged to offer.</w:t>
      </w:r>
    </w:p>
    <w:p>
      <w:pPr>
        <w:pStyle w:val="Heading1"/>
        <w:spacing w:after="120" w:before="280"/>
      </w:pPr>
      <w:r>
        <w:t xml:space="preserve">6. Stop-work authority</w:t>
      </w:r>
    </w:p>
    <w:p>
      <w:pPr>
        <w:spacing w:after="140"/>
      </w:pPr>
      <w:r>
        <w:rPr>
          <w:sz w:val="22"/>
          <w:szCs w:val="22"/>
        </w:rPr>
        <w:t xml:space="preserve">Do not let a medical professional provide patient care without supervision unless the «HR In-Charge / Personnel Officer» and the credentialing file show that professional identified and privileged for that care under HRM.11.</w:t>
      </w:r>
    </w:p>
    <w:p>
      <w:pPr>
        <w:spacing w:after="140"/>
      </w:pPr>
      <w:r>
        <w:rPr>
          <w:sz w:val="22"/>
          <w:szCs w:val="22"/>
        </w:rPr>
        <w:t xml:space="preserve">Stop-work applies to starting or continuing unsupervised care by that professional. Care already under way is handed to a privileged professional or brought under supervision; immediate life-saving care is not withdrawn while that handover happens.</w:t>
      </w:r>
    </w:p>
    <w:p>
      <w:pPr>
        <w:spacing w:after="140"/>
      </w:pPr>
      <w:r>
        <w:rPr>
          <w:sz w:val="22"/>
          <w:szCs w:val="22"/>
        </w:rPr>
        <w:t xml:space="preserve">The person who stops tells the «HR In-Charge / Personnel Officer» and the «Medical Superintendent» the same shift. Refusing to let an uncredentialed or unprivileged professional practise unsupervised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HRM.11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HRM.11.a–f.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Credentialing and Privileging of Medical Professionals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HRM.11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HRM.11.</w:t>
      </w:r>
    </w:p>
    <w:p>
      <w:pPr>
        <w:pStyle w:val="Heading1"/>
        <w:spacing w:after="120" w:before="280"/>
      </w:pPr>
      <w:r>
        <w:t xml:space="preserve">11. Distribution</w:t>
      </w:r>
    </w:p>
    <w:p>
      <w:pPr>
        <w:spacing w:after="140"/>
      </w:pPr>
      <w:r>
        <w:rPr>
          <w:sz w:val="22"/>
          <w:szCs w:val="22"/>
        </w:rPr>
        <w:t xml:space="preserve">Medical Superintendent; HR In-Charge / Personnel Officer; Quality Coordinator; departmental leaders; staff covered by HRM.11</w:t>
      </w:r>
    </w:p>
    <w:p>
      <w:pPr>
        <w:pStyle w:val="Heading1"/>
        <w:spacing w:after="120" w:before="280"/>
      </w:pPr>
      <w:r>
        <w:t xml:space="preserve">12.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13. Traceability to NABH HCO Full Accreditation 6th Edition HRM.11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permitted by law, regulation and the organisation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the identified medical professionals are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information about medical professionals is appropriately verified when possible.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are granted privileges to admit and care for patients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medical professionals are known to them as well as the various departments / 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admit and care for patients as per their privileging.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HRM.11.a — Medical professionals permitted by law, regulation and the organisation provide patient care without supervision are identified.</w:t>
      </w:r>
    </w:p>
    <w:p>
      <w:pPr>
        <w:pStyle w:val="ListParagraph"/>
        <w:numPr>
          <w:ilvl w:val="0"/>
          <w:numId w:val="1"/>
        </w:numPr>
        <w:spacing w:after="60"/>
      </w:pPr>
      <w:r>
        <w:rPr>
          <w:sz w:val="22"/>
          <w:szCs w:val="22"/>
        </w:rPr>
        <w:t xml:space="preserve">Records showing HRM.11.a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HRM.11.a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HRM.11.b — The education, registration, training and experience of the identified medical professionals are documented and updated periodically.</w:t>
      </w:r>
    </w:p>
    <w:p>
      <w:pPr>
        <w:pStyle w:val="ListParagraph"/>
        <w:numPr>
          <w:ilvl w:val="0"/>
          <w:numId w:val="1"/>
        </w:numPr>
        <w:spacing w:after="60"/>
      </w:pPr>
      <w:r>
        <w:rPr>
          <w:sz w:val="22"/>
          <w:szCs w:val="22"/>
        </w:rPr>
        <w:t xml:space="preserve">Records showing HRM.11.b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HRM.11.b reviewed «quarterly».</w:t>
      </w:r>
    </w:p>
    <w:p>
      <w:pPr>
        <w:pStyle w:val="Heading2"/>
        <w:spacing w:after="100" w:before="220"/>
      </w:pPr>
      <w:r>
        <w:t xml:space="preserve">HRM.11.c — The information about medical professionals is appropriately verified when possible.</w:t>
      </w:r>
    </w:p>
    <w:p>
      <w:pPr>
        <w:pStyle w:val="ListParagraph"/>
        <w:numPr>
          <w:ilvl w:val="0"/>
          <w:numId w:val="1"/>
        </w:numPr>
        <w:spacing w:after="60"/>
      </w:pPr>
      <w:r>
        <w:rPr>
          <w:sz w:val="22"/>
          <w:szCs w:val="22"/>
        </w:rPr>
        <w:t xml:space="preserve">Records showing HRM.11.c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HRM.11.c reviewed «quarterly».</w:t>
      </w:r>
    </w:p>
    <w:p>
      <w:pPr>
        <w:pStyle w:val="Heading2"/>
        <w:spacing w:after="100" w:before="220"/>
      </w:pPr>
      <w:r>
        <w:t xml:space="preserve">HRM.11.d — Medical professionals are granted privileges to admit and care for patients in consonance with their qualification, training, experience and registration.</w:t>
      </w:r>
    </w:p>
    <w:p>
      <w:pPr>
        <w:pStyle w:val="ListParagraph"/>
        <w:numPr>
          <w:ilvl w:val="0"/>
          <w:numId w:val="1"/>
        </w:numPr>
        <w:spacing w:after="60"/>
      </w:pPr>
      <w:r>
        <w:rPr>
          <w:sz w:val="22"/>
          <w:szCs w:val="22"/>
        </w:rPr>
        <w:t xml:space="preserve">Records showing HRM.11.d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HRM.11.d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HRM.11.e — The requisite services to be provided by the medical professionals are known to them as well as the various departments / units of the organisation.</w:t>
      </w:r>
    </w:p>
    <w:p>
      <w:pPr>
        <w:pStyle w:val="ListParagraph"/>
        <w:numPr>
          <w:ilvl w:val="0"/>
          <w:numId w:val="1"/>
        </w:numPr>
        <w:spacing w:after="60"/>
      </w:pPr>
      <w:r>
        <w:rPr>
          <w:sz w:val="22"/>
          <w:szCs w:val="22"/>
        </w:rPr>
        <w:t xml:space="preserve">Records showing HRM.11.e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HRM.11.e reviewed «quarterly».</w:t>
      </w:r>
    </w:p>
    <w:p>
      <w:pPr>
        <w:pStyle w:val="Heading2"/>
        <w:spacing w:after="100" w:before="220"/>
      </w:pPr>
      <w:r>
        <w:t xml:space="preserve">HRM.11.f — Medical professionals admit and care for patients as per their privileging.</w:t>
      </w:r>
    </w:p>
    <w:p>
      <w:pPr>
        <w:pStyle w:val="ListParagraph"/>
        <w:numPr>
          <w:ilvl w:val="0"/>
          <w:numId w:val="1"/>
        </w:numPr>
        <w:spacing w:after="60"/>
      </w:pPr>
      <w:r>
        <w:rPr>
          <w:sz w:val="22"/>
          <w:szCs w:val="22"/>
        </w:rPr>
        <w:t xml:space="preserve">Records showing HRM.11.f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HRM.11.f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«HCO/HRM/POL/11»  |  Controlled document  |  Credentialing and Privileging of Medical Professionals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2026-08-21T10:12:17.046Z</dcterms:created>
  <dcterms:modified xsi:type="dcterms:W3CDTF">2026-08-21T10:12:17.047Z</dcterms:modified>
</cp:coreProperties>
</file>

<file path=docProps/custom.xml><?xml version="1.0" encoding="utf-8"?>
<Properties xmlns="http://schemas.openxmlformats.org/officeDocument/2006/custom-properties" xmlns:vt="http://schemas.openxmlformats.org/officeDocument/2006/docPropsVTypes"/>
</file>