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Early Warning Signs and Escalation</w:t>
      </w:r>
    </w:p>
    <w:p>
      <w:r>
        <w:t>«Hospital Name» — Supports AAC.5.e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identifies early warning signs of clinical deterioration and ensures prompt escalation and intervention, every time, without exception.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identifies early warning signs of clinical deterioration and ensures prompt escalation and intervention, every time, without exception.</w:t>
      </w:r>
    </w:p>
    <w:p>
      <w:pPr>
        <w:pStyle w:val="Heading1"/>
      </w:pPr>
      <w:r>
        <w:t>2. Scope</w:t>
      </w:r>
    </w:p>
    <w:p>
      <w:r>
        <w:t>Applies to every doctor, nurse, and direct clinical caregiver monitoring in-patients, day-care patients, and emergency patients.</w:t>
      </w:r>
    </w:p>
    <w:p>
      <w:pPr>
        <w:pStyle w:val="Heading1"/>
      </w:pPr>
      <w:r>
        <w:t>3. Responsibility</w:t>
      </w:r>
    </w:p>
    <w:p>
      <w:r>
        <w:t xml:space="preserve">Any Staff Member Observing a Trigger: escalates immediately — this is not limited to nursing or doctors on duty.</w:t>
      </w:r>
    </w:p>
    <w:p>
      <w:r>
        <w:t xml:space="preserve">On-Call / Responding Doctor: acts on the escalation promptly and documents the response.</w:t>
      </w:r>
    </w:p>
    <w:p>
      <w:r>
        <w:t xml:space="preserve">Quality Coordinator: reviews early-warning system effectiveness at a defined interval and investigates every failure-to-escalate event.</w:t>
      </w:r>
    </w:p>
    <w:p>
      <w:pPr>
        <w:pStyle w:val="Heading1"/>
      </w:pPr>
      <w:r>
        <w:t>4. Plain-Language Glossary</w:t>
      </w:r>
    </w:p>
    <w:p>
      <w:r>
        <w:t>If a word below is unfamiliar, this is what it means in this SOP:</w:t>
      </w:r>
    </w:p>
    <w:p>
      <w:pPr>
        <w:pStyle w:val="ListParagraph"/>
      </w:pPr>
      <w:r>
        <w:rPr>
          <w:b/>
        </w:rPr>
        <w:t xml:space="preserve">Quality Coordinator: </w:t>
      </w:r>
      <w:r>
        <w:t>The staff member responsible for checking that a process is actually being followed, not just that a policy for it exists.</w:t>
      </w:r>
    </w:p>
    <w:p>
      <w:pPr>
        <w:pStyle w:val="Heading1"/>
      </w:pPr>
      <w:r>
        <w:t>5. Procedure</w:t>
      </w:r>
    </w:p>
    <w:p>
      <w:r>
        <w:rPr>
          <w:b/>
          <w:i/>
        </w:rPr>
        <w:t xml:space="preserve">Why this step matters: </w:t>
      </w:r>
      <w:r>
        <w:rPr>
          <w:i/>
        </w:rPr>
        <w:t>A deteriorating patient whose escalation is deferred for other, non-urgent work is a patient whose warning sign has already gone unanswered.</w:t>
      </w:r>
    </w:p>
    <w:p>
      <w:r>
        <w:t>1. Use the hospital's defined physiological parameters — which may include vital parameters, airway, circulation, neurological status, and any other concern raised by staff or the patient/family — to watch for early warning signs, tailored by speciality or age where the hospital has defined such tailoring. A recognised, structured basis for this kind of scoring is the National Early Warning Score 2 (NEWS2) — see Section 7, Reference 1 — which the hospital may adopt in full or in part.</w:t>
      </w:r>
    </w:p>
    <w:p>
      <w:r>
        <w:t>2. The moment a trigger is met, inform appropriate medical personnel immediately — do not defer this for non-urgent work of any kind.</w:t>
      </w:r>
    </w:p>
    <w:p>
      <w:r>
        <w:t>3. Start prompt, appropriate intervention while escalation is happening, not after.</w:t>
      </w:r>
    </w:p>
    <w:p>
      <w:r>
        <w:t>4. Document the trigger, the time informed, who responded, and what action was taken, in the Escalation Record.</w:t>
      </w:r>
    </w:p>
    <w:p>
      <w:r>
        <w:t>5. The Quality Coordinator reviews early-warning system effectiveness at the interval they define and document, and investigates every failure-to-escalate event as an incident with root-cause analysis.</w:t>
      </w:r>
    </w:p>
    <w:p>
      <w:r>
        <w:rPr>
          <w:b/>
          <w:i/>
          <w:sz w:val="18"/>
        </w:rPr>
        <w:t xml:space="preserve">Technical source(s) for these steps: </w:t>
      </w:r>
    </w:p>
    <w:p>
      <w:pPr>
        <w:pStyle w:val="ListParagraph"/>
      </w:pPr>
      <w:hyperlink r:id="rId9">
        <w:r>
          <w:rPr>
            <w:color w:val="0563C1"/>
            <w:u w:val="single"/>
          </w:rPr>
          <w:t>Royal College of Physicians. (2017). National Early Warning Score (NEWS) 2: Standardising the assessment of acute-illness severity in the NHS.</w:t>
        </w:r>
      </w:hyperlink>
    </w:p>
    <w:p>
      <w:pPr>
        <w:pStyle w:val="ListParagraph"/>
      </w:pPr>
      <w:r>
        <w:t>Note: NABH does not mandate NEWS2 or any single early-warning scale. NEWS2 is cited as one recognised, structured example; MEWS, qSOFA, a paediatric equivalent (e.g. PEWS), or the hospital’s own locally validated parameter set are equally acceptable, provided the hospital defines one basis and applies it consistently.</w:t>
      </w:r>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leave a deteriorating patient without escalation when an early-warning sign or defined physiological trigger indicates change or deterioration. If a trigger is met and appropriate medical personnel have not yet been informed and acted, escalate immediately per this SOP and start prompt intervention without delay. Stop-work applies to the failure to escalate — it never blocks emergency life-saving measures, which continue while escalation happens. The person responsible tells the treating doctor, and if there is no timely response, the Medical Superintendent, the same shift. Refusing to leave a deteriorating patient unescalated is not a disciplinary matter.</w:t>
      </w:r>
    </w:p>
    <w:p>
      <w:pPr>
        <w:pStyle w:val="Heading1"/>
      </w:pPr>
      <w:r>
        <w:t>7. Records</w:t>
      </w:r>
    </w:p>
    <w:p>
      <w:r>
        <w:t>Supported by Records 11–14 of the AAC.5 Required Records pack: the Early Warning Guideline Reference, Escalation Record, Early-Warning Effectiveness Review Notes, and Failure-to-Escalate Incident/RCA Record.</w:t>
      </w:r>
    </w:p>
    <w:p>
      <w:pPr>
        <w:pStyle w:val="Heading1"/>
      </w:pPr>
      <w:r>
        <w:t>8. Related Documents</w:t>
      </w:r>
    </w:p>
    <w:p>
      <w:pPr>
        <w:pStyle w:val="ListParagraph"/>
      </w:pPr>
      <w:r>
        <w:t>Policy on Re-assessment (HCO/AAC/POL/05) — AAC.5 policy</w:t>
      </w:r>
    </w:p>
    <w:p>
      <w:pPr>
        <w:pStyle w:val="ListParagraph"/>
      </w:pPr>
      <w:r>
        <w:t>SOP — Patient Re-assessment and Care Plan Modification</w:t>
      </w:r>
    </w:p>
    <w:p>
      <w:pPr>
        <w:pStyle w:val="Heading1"/>
      </w:pPr>
      <w:r>
        <w:t>9.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11">
        <w:r>
          <w:rPr>
            <w:color w:val="0563C1"/>
            <w:u w:val="single"/>
          </w:rPr>
          <w:t>Royal College of Physicians — National Early Warning Score (NEWS) 2 (2017)</w:t>
        </w:r>
      </w:hyperlink>
    </w:p>
    <w:p>
      <w:pPr>
        <w:pStyle w:val="Heading1"/>
      </w:pPr>
      <w:r>
        <w:t>10. Review</w:t>
      </w:r>
    </w:p>
    <w:p>
      <w:r>
        <w:t>Reviewed annually, and immediately after any failure-to-escalate event.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cp.ac.uk/media/a4ibkkbf/news2-final-report_0_0.pdf" TargetMode="External"/><Relationship Id="rId10" Type="http://schemas.openxmlformats.org/officeDocument/2006/relationships/hyperlink" Target="https://portal.nabh.co/images/Standards/NABH%20Hospital%20Accreditation%20Standard%206th%20Edition%20January%202025.pdf" TargetMode="External"/><Relationship Id="rId11" Type="http://schemas.openxmlformats.org/officeDocument/2006/relationships/hyperlink" Target="https://www.rcplondon.ac.uk/projects/outputs/national-early-warning-score-new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