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Pre-Imaging Safety Screening and Radiation-Safety Device Stop-Work</w:t>
      </w:r>
    </w:p>
    <w:p>
      <w:r>
        <w:t>«Hospital Name» — Supports AAC.9.g, AAC.9.h, AAC.9.i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screens every patient and attendant for radiation or MRI risk before imaging, and what staff must do — including stopping the examination — when a required safety screening or device check has not been completed.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screens every patient and attendant for radiation or MRI risk before imaging, and what staff must do — including stopping the examination — when a required safety screening or device check has not been completed.</w:t>
      </w:r>
    </w:p>
    <w:p>
      <w:pPr>
        <w:pStyle w:val="Heading1"/>
      </w:pPr>
      <w:r>
        <w:t>2. Scope</w:t>
      </w:r>
    </w:p>
    <w:p>
      <w:r>
        <w:t>Applies to every patient and attendant entering an area with radiation or MRI exposure, and to every radiation-safety and monitoring device in use.</w:t>
      </w:r>
    </w:p>
    <w:p>
      <w:pPr>
        <w:pStyle w:val="Heading1"/>
      </w:pPr>
      <w:r>
        <w:t>3. Responsibility</w:t>
      </w:r>
    </w:p>
    <w:p>
      <w:r>
        <w:t xml:space="preserve">Imaging Staff: </w:t>
      </w:r>
      <w:r>
        <w:t>completes and documents screening before every exposure.</w:t>
      </w:r>
    </w:p>
    <w:p>
      <w:r>
        <w:t xml:space="preserve">Radiation Safety Officer (RSO): </w:t>
      </w:r>
      <w:r>
        <w:t>ensures periodic testing of safety devices and removes any failed device from use immediately.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CAPA: </w:t>
      </w:r>
      <w:r>
        <w:t>Short for Corrective and Preventive Action — what was done to fix a specific problem right now, and what's being done so it doesn't happen again.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Pre-imaging screening</w:t>
      </w:r>
    </w:p>
    <w:p>
      <w:r>
        <w:rPr>
          <w:b/>
          <w:i/>
        </w:rPr>
        <w:t xml:space="preserve">Why this step matters: </w:t>
      </w:r>
      <w:r>
        <w:rPr>
          <w:i/>
        </w:rPr>
        <w:t>A pregnancy or implant missed at screening, before exposure, is a risk that can't be undone once the scan has already happened.</w:t>
      </w:r>
    </w:p>
    <w:p>
      <w:r>
        <w:t>1. Screen every patient in the child-bearing age group for pregnancy before any radiation exposure, and document the result.</w:t>
      </w:r>
    </w:p>
    <w:p>
      <w:r>
        <w:t>2. Screen every MRI patient — and every attendant entering the MRI room — for magnetic substances or implants.</w:t>
      </w:r>
    </w:p>
    <w:p>
      <w:r>
        <w:t>3. Obtain and document consent for contrast, sedation, or interventional imaging procedures before proceeding.</w:t>
      </w:r>
    </w:p>
    <w:p>
      <w:r>
        <w:t>4. As hospital safety practice, if pregnancy status is positive or uncertain for a radiation examination, do not proceed until the radiologist or imaging in-charge has reviewed the case.</w:t>
      </w:r>
    </w:p>
    <w:p>
      <w:pPr>
        <w:pStyle w:val="Heading2"/>
      </w:pPr>
      <w:r>
        <w:t>5.2 Safety device use and testing</w:t>
      </w:r>
    </w:p>
    <w:p>
      <w:r>
        <w:rPr>
          <w:b/>
          <w:i/>
        </w:rPr>
        <w:t xml:space="preserve">Why this step matters: </w:t>
      </w:r>
      <w:r>
        <w:rPr>
          <w:i/>
        </w:rPr>
        <w:t>Shielding skipped or a TLD badge not worn turns routine imaging work into cumulative radiation exposure no one is tracking.</w:t>
      </w:r>
    </w:p>
    <w:p>
      <w:r>
        <w:t>1. Use appropriate shielding — aprons and shields in adequate numbers — for staff, patients, and attendants during every radiation exposure.</w:t>
      </w:r>
    </w:p>
    <w:p>
      <w:r>
        <w:t>2. Issue TLD badges to every staff member working with radiation sources, and confirm the badge is worn consistently.</w:t>
      </w:r>
    </w:p>
    <w:p>
      <w:r>
        <w:t>3. Test every lead apron and shield periodically (X-ray, fluoroscopy, or CT scout view) for cracks or damage, and document the result.</w:t>
      </w:r>
    </w:p>
    <w:p>
      <w:r>
        <w:t>4. Replace TLD badges per the frequency set out in the Atomic Energy (Radiation Protection) Rules, 2004 — see Section 7, Reference 1.</w:t>
      </w:r>
    </w:p>
    <w:p>
      <w:r>
        <w:t>5. The moment a safety device fails its test, remove it from use immediately and open a CAPA record.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Atomic Energy Regulatory Board, Government of India. (2004). Atomic Energy (Radiation Protection) Rules, 2004.</w:t>
        </w:r>
      </w:hyperlink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proceed with radiation or MRI exposure when required safety/risk screening has not been completed and documented for the patient, or for any attendant entering the imaging area. Do not proceed when a required radiation-safety or monitoring device has failed its periodic test (for example, a cracked lead apron), or when required TLD badges are unavailable for staff working with radiation sources. Stop-work applies to the imaging exposure or MRI examination — it does not block emergency clinical stabilisation outside the imaging room. The person who stops tells the Imaging In-Charge or the Radiation Safety Officer the same shift. Refusing to expose without screening, or with failed safety devices, is not a disciplinary matter.</w:t>
      </w:r>
    </w:p>
    <w:p>
      <w:pPr>
        <w:pStyle w:val="Heading1"/>
      </w:pPr>
      <w:r>
        <w:t>7. Records</w:t>
      </w:r>
    </w:p>
    <w:p>
      <w:r>
        <w:t>Supported by Records 12–18 of the AAC.9 Required Records pack.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Imaging Quality Assurance and Safety Programme (HCO/AAC/POL/09) — AAC.9 policy</w:t>
      </w:r>
    </w:p>
    <w:p>
      <w:pPr>
        <w:pStyle w:val="ListParagraph"/>
      </w:pPr>
      <w:r>
        <w:t>SOP — Legal Compliance for Imaging Equipment and Stop-Work (AAC.8)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9">
        <w:r>
          <w:rPr>
            <w:color w:val="0563C1"/>
            <w:u w:val="single"/>
          </w:rPr>
          <w:t>Atomic Energy Regulatory Board, Government of India — Atomic Energy (Radiation Protection) Rules, 2004</w:t>
        </w:r>
      </w:hyperlink>
    </w:p>
    <w:p>
      <w:pPr>
        <w:pStyle w:val="Heading1"/>
      </w:pPr>
      <w:r>
        <w:t>10. Review</w:t>
      </w:r>
    </w:p>
    <w:p>
      <w:r>
        <w:t>Reviewed annually, or sooner after any near-miss involving screening or a failed safety device.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erb.gov.in/images/PDF/RPR2004-with-corrigendum.pdf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