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Clinical Procedures and Operation Theatre Practice</w:t>
      </w:r>
    </w:p>
    <w:p>
      <w:r>
        <w:t>«Hospital Name» — SOP-COP.11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SOP-COP.11</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clinical procedures and operations are performed in a consistent and safe manner; how the pre-operative assessment produces a documented diagnosis and instructions; how consent is obtained by the operating doctor; how wrong site, wrong patient and wrong surgery are prevented through identity confirmation, site-marking and a real surgical-safety pause; how standard precautions, operation notes, facilities and equipment are maintained; how a theatre quality-assurance programme looks at whether the process actually ran; and how the organ-transplant programme (where one exists) and organ-donation awareness (always) are conducted.</w:t>
            </w:r>
          </w:p>
        </w:tc>
      </w:tr>
    </w:tbl>
    <w:p/>
    <w:tbl>
      <w:tblPr>
        <w:tblStyle w:val="TableGrid"/>
        <w:tblW w:type="auto" w:w="0"/>
        <w:tblLook w:firstColumn="1" w:firstRow="1" w:lastColumn="0" w:lastRow="0" w:noHBand="0" w:noVBand="1" w:val="04A0"/>
      </w:tblPr>
      <w:tblGrid>
        <w:gridCol w:w="8640"/>
      </w:tblGrid>
      <w:tr>
        <w:tc>
          <w:tcPr>
            <w:tcW w:type="dxa" w:w="8640"/>
          </w:tcPr>
          <w:p>
            <w:r>
              <w:t>A surgical-safety checklist is found to have been ticked in recovery, after the patient had already left the table. This SOP is what treats that as a pause that did not happen -- the three WHO moments have to be completed out loud as each one actually occurs, never filled in later from memory.</w:t>
            </w:r>
          </w:p>
        </w:tc>
      </w:tr>
    </w:tbl>
    <w:p/>
    <w:tbl>
      <w:tblPr>
        <w:tblStyle w:val="TableGrid"/>
        <w:tblW w:type="auto" w:w="0"/>
        <w:tblLook w:firstColumn="1" w:firstRow="1" w:lastColumn="0" w:lastRow="0" w:noHBand="0" w:noVBand="1" w:val="04A0"/>
      </w:tblPr>
      <w:tblGrid>
        <w:gridCol w:w="8640"/>
      </w:tblGrid>
      <w:tr>
        <w:tc>
          <w:tcPr>
            <w:tcW w:type="dxa" w:w="8640"/>
          </w:tcPr>
          <w:p>
            <w:r>
              <w:t>We do this because a theatre manual in a cupboard and a list that runs on habit is not a method -- a locum or a night emergency cannot consult habit -- and because a checklist ticked after the fact is exactly how the next wrong-site event gets documented as having been prevented.</w:t>
            </w:r>
          </w:p>
        </w:tc>
      </w:tr>
    </w:tbl>
    <w:p/>
    <w:p>
      <w:r>
        <w:t>To define how clinical procedures and operations are performed consistently and safely; the pre-operative diagnosis and instructions; consent by the operating doctor; wrong-site/wrong-patient/wrong-surgery prevention; standard precautions; operation notes; theatre facilities and equipment; the theatre quality-assurance programme; and organ transplant/donation.</w:t>
      </w:r>
    </w:p>
    <w:p>
      <w:pPr>
        <w:pStyle w:val="Heading1"/>
      </w:pPr>
      <w:r>
        <w:t>2. Scope</w:t>
      </w:r>
    </w:p>
    <w:p>
      <w:r>
        <w:t>so every procedure and operation -- main theatre, day-care theatre, endoscopy, any procedure room -- follows the same safety standard.</w:t>
      </w:r>
    </w:p>
    <w:p>
      <w:r>
        <w:t>Applies to every clinical procedure and operation performed at «Hospital Name» -- the main operating theatre, any day-care or minor-procedure theatre, endoscopy or other procedure rooms, and the recovery area immediately afterwards. It binds the operating surgeon, theatre nursing and technical staff, and any visiting or honorary surgeon.</w:t>
      </w:r>
    </w:p>
    <w:p>
      <w:pPr>
        <w:pStyle w:val="Heading1"/>
      </w:pPr>
      <w:r>
        <w:t>3. Responsibility</w:t>
      </w:r>
    </w:p>
    <w:p>
      <w:r>
        <w:t>a missed site mark, a checklist filled in afterward, or a transplant performed without statutory registration are each a failure that is both a document defect and a legal one.</w:t>
      </w:r>
    </w:p>
    <w:p>
      <w:r>
        <w:rPr>
          <w:b/>
        </w:rPr>
        <w:t xml:space="preserve">Person in Charge of the Operating Theatre: </w:t>
      </w:r>
      <w:r>
        <w:t>Holds the written guidance, the equipment and supply inventory, and supports the surgical-safety pauses.</w:t>
      </w:r>
    </w:p>
    <w:p>
      <w:r>
        <w:rPr>
          <w:b/>
        </w:rPr>
        <w:t xml:space="preserve">Operating Surgeon: </w:t>
      </w:r>
      <w:r>
        <w:t>Obtains consent, marks the site, leads or participates in the pauses, writes or ensures the operation note and post-operative plan, and does not start when identity, site, consent or sterility is in doubt.</w:t>
      </w:r>
    </w:p>
    <w:p>
      <w:r>
        <w:rPr>
          <w:b/>
        </w:rPr>
        <w:t xml:space="preserve">Named Theatre Quality Lead: </w:t>
      </w:r>
      <w:r>
        <w:t>Operates the quality-assurance programme and reports findings to the defined forum.</w:t>
      </w:r>
    </w:p>
    <w:p>
      <w:r>
        <w:rPr>
          <w:b/>
        </w:rPr>
        <w:t xml:space="preserve">Theatre Nursing and Technical Staff: </w:t>
      </w:r>
      <w:r>
        <w:t>Apply the written guidance, complete the checklist as a real pause, apply standard precautions, and never open an unsterile or overdue set.</w:t>
      </w:r>
    </w:p>
    <w:p>
      <w:r>
        <w:rPr>
          <w:b/>
        </w:rPr>
        <w:t xml:space="preserve">Named Transplant-Programme Lead (where a programme exists): </w:t>
      </w:r>
      <w:r>
        <w:t>Holds the statutory registration and Authorisation Committee records.</w:t>
      </w:r>
    </w:p>
    <w:p>
      <w:r>
        <w:rPr>
          <w:b/>
        </w:rPr>
        <w:t xml:space="preserve">Person Responsible for Organ-Donation Awareness: </w:t>
      </w:r>
      <w:r>
        <w:t>Holds the awareness measures and records, whether or not a transplant programme exists.</w:t>
      </w:r>
    </w:p>
    <w:p>
      <w:r>
        <w:rPr>
          <w:b/>
        </w:rPr>
        <w:t xml:space="preserve">Quality/Accreditation Coordinator: </w:t>
      </w:r>
      <w:r>
        <w:t>Audits guidance use, pre-operative diagnosis timing, consent, checklist timing, operation notes, facilities/equipment, quality-assurance findings, transplant-programme status and donation-awareness records on the defined interval.</w:t>
      </w:r>
    </w:p>
    <w:p>
      <w:pPr>
        <w:pStyle w:val="Heading1"/>
      </w:pPr>
      <w:r>
        <w:t>4. What to do</w:t>
      </w:r>
    </w:p>
    <w:p>
      <w:pPr>
        <w:pStyle w:val="Heading2"/>
      </w:pPr>
      <w:r>
        <w:t>Written guidance that makes procedures consistent and safe</w:t>
      </w:r>
    </w:p>
    <w:p>
      <w:r>
        <w:t>A theatre manual in a cupboard and a list that runs on habit is not a method -- a locum or a night emergency cannot consult habit.</w:t>
      </w:r>
    </w:p>
    <w:p>
      <w:r>
        <w:t>The hospital's defined guidance -- which procedures may be performed in which theatre or procedure room, who may perform them, how a list is scheduled and how an emergency case is inserted -- is the written guidance every list, routine or emergency, employed or visiting surgeon, actually works from.</w:t>
      </w:r>
    </w:p>
    <w:p>
      <w:r>
        <w:t>The hospital's defined pre-move checklist is checked every time before the patient is moved into the operating room; a case missing a required element is stopped or postponed, never started from habit.</w:t>
      </w:r>
    </w:p>
    <w:p>
      <w:r>
        <w:t>The guidance in use, and where it is held, is confirmed current at the defined interval.</w:t>
      </w:r>
    </w:p>
    <w:p>
      <w:pPr>
        <w:pStyle w:val="Heading2"/>
      </w:pPr>
      <w:r>
        <w:t>Pre-operative assessment, diagnosis and instructions</w:t>
      </w:r>
    </w:p>
    <w:p>
      <w:r>
        <w:t>A diagnosis first written in the operation note after the procedure is not a pre-operative diagnosis -- it is a post-operative one wearing the wrong label.</w:t>
      </w:r>
    </w:p>
    <w:p>
      <w:r>
        <w:t>The hospital's defined person performs and records the pre-operative assessment against the unique identification number, distinct from the pre-anaesthesia assessment.</w:t>
      </w:r>
    </w:p>
    <w:p>
      <w:r>
        <w:t>A documented pre-operative diagnosis is written before the patient is moved into the operating room, and the hospital's defined pre-operative instructions are completed.</w:t>
      </w:r>
    </w:p>
    <w:p>
      <w:r>
        <w:t>For an emergency that cannot wait for a full elective work-up, the working diagnosis and the instructions that were possible are still recorded -- absence of time is recorded; absence of a diagnosis is not.</w:t>
      </w:r>
    </w:p>
    <w:p>
      <w:pPr>
        <w:pStyle w:val="Heading2"/>
      </w:pPr>
      <w:r>
        <w:t>Informed consent obtained by the doctor prior to the procedure</w:t>
      </w:r>
    </w:p>
    <w:p>
      <w:r>
        <w:t>A consent taken by a clerk, a nurse, or a doctor who will not be in the theatre does not meet this step, however complete the form looks.</w:t>
      </w:r>
    </w:p>
    <w:p>
      <w:r>
        <w:t>The doctor who will perform the procedure, or a doctor of the same surgical team who will be present and responsible for it, obtains consent before the procedure starts, naming the procedure, the side where laterality applies, and the unique identification number.</w:t>
      </w:r>
    </w:p>
    <w:p>
      <w:r>
        <w:t>The hospital's defined method for recording procedural consent is followed; a consent for 'surgery' without the procedure or the side is treated as incomplete.</w:t>
      </w:r>
    </w:p>
    <w:p>
      <w:r>
        <w:t>An emergency that makes prior consent impossible is recorded with the reason and the person who decided to proceed, per the patient-rights policies.</w:t>
      </w:r>
    </w:p>
    <w:p>
      <w:pPr>
        <w:pStyle w:val="Heading2"/>
      </w:pPr>
      <w:r>
        <w:t>Preventing wrong site, wrong patient and wrong surgery</w:t>
      </w:r>
    </w:p>
    <w:p>
      <w:r>
        <w:t>A checklist ticked in recovery, after the patient has left the table, is a record of a pause that did not happen -- and it is exactly how the next wrong-site event gets documented as having been prevented.</w:t>
      </w:r>
    </w:p>
    <w:p>
      <w:r>
        <w:t>Identity is confirmed at the first pause using the two identifiers of the uniform-care policy, matched to consent, the operating list and the unique identification number, with the patient participating while able.</w:t>
      </w:r>
    </w:p>
    <w:p>
      <w:r>
        <w:t>Where the procedure has a side or a level, the site is marked before the patient is moved into the operating room, visible after draping, using the hospital's defined site-marking method; marking after the drape is down, or marking the wrong side as a reminder, is forbidden.</w:t>
      </w:r>
    </w:p>
    <w:p>
      <w:r>
        <w:t>The hospital's defined surgical-safety checklist -- built on the three WHO moments (before induction, before incision, before the patient leaves the operating room) as a framework, not a pasted script -- is completed out loud as each pause actually happens; completing it later from memory is forbidden, and any near-miss caught at a pause is recorded and fed to the quality-assurance programme.</w:t>
      </w:r>
    </w:p>
    <w:p>
      <w:pPr>
        <w:pStyle w:val="Heading2"/>
      </w:pPr>
      <w:r>
        <w:t>Standard precautions during the procedure</w:t>
      </w:r>
    </w:p>
    <w:p>
      <w:r>
        <w:t>Standard precautions are not looser in theatre than anywhere else in the hospital -- the same rules apply where the exposure is greater.</w:t>
      </w:r>
    </w:p>
    <w:p>
      <w:r>
        <w:t>Standard precautions -- hand hygiene, PPE selection, safe injection and sharps handling -- are applied by every person in the operating theatre and procedure room, for every patient, without reference to diagnosis.</w:t>
      </w:r>
    </w:p>
    <w:p>
      <w:r>
        <w:t>Theatre staff are briefed that standard precautions govern here as they govern everywhere else in the hospital.</w:t>
      </w:r>
    </w:p>
    <w:p>
      <w:r>
        <w:t>A breach of standard precautions during a procedure is reported and handled under the hospital's infection-control process, not under a parallel theatre-only rule.</w:t>
      </w:r>
    </w:p>
    <w:p>
      <w:pPr>
        <w:pStyle w:val="Heading2"/>
      </w:pPr>
      <w:r>
        <w:t>Procedure notes, post-procedure monitoring and the post-operative care plan</w:t>
      </w:r>
    </w:p>
    <w:p>
      <w:r>
        <w:t>A post-operative plan that exists only as a verbal instruction to the receiving nurse is not documented -- and it is the plan most likely to be followed inconsistently on the next shift.</w:t>
      </w:r>
    </w:p>
    <w:p>
      <w:r>
        <w:t>The hospital's defined person writes the operation or procedure note, covering at least the procedure actually performed, the side, findings, implants or specimens with identification, estimated blood loss, intra-operative complications, and the names of the surgeon and assistants, by the hospital-defined deadline.</w:t>
      </w:r>
    </w:p>
    <w:p>
      <w:r>
        <w:t>Post-procedure surgical observations continued in recovery are recorded, distinct from the anaesthesia policy's recovery criteria.</w:t>
      </w:r>
    </w:p>
    <w:p>
      <w:r>
        <w:t>The post-operative care plan -- wound, drains, mobilisation, diet and review -- is written before the patient leaves recovery, against the unique identification number.</w:t>
      </w:r>
    </w:p>
    <w:p>
      <w:pPr>
        <w:pStyle w:val="Heading2"/>
      </w:pPr>
      <w:r>
        <w:t>Facilities, equipment, instruments and supplies in the operating theatre</w:t>
      </w:r>
    </w:p>
    <w:p>
      <w:r>
        <w:t>Discovering the implant is not in the hospital after induction is a preventable cancellation, not an unlucky one.</w:t>
      </w:r>
    </w:p>
    <w:p>
      <w:r>
        <w:t>The hospital's defined list of operating theatres and procedure rooms in use, and the procedures each may hold, aligned with the service directory, is the list a case is checked against before it is scheduled there.</w:t>
      </w:r>
    </w:p>
    <w:p>
      <w:r>
        <w:t>Instruments used on sterile tissue are confirmed sterile, in-date, with intact indicators before the list starts; a missing or unsterile set stops the case rather than being substituted from an unchecked tray.</w:t>
      </w:r>
    </w:p>
    <w:p>
      <w:r>
        <w:t>The hospital's defined equipment inventory, and any required implant, is confirmed present before the patient is anaesthetised; out-of-service equipment is labelled and not counted as available.</w:t>
      </w:r>
    </w:p>
    <w:p>
      <w:pPr>
        <w:pStyle w:val="Heading2"/>
      </w:pPr>
      <w:r>
        <w:t>Quality-assurance programme for procedural and theatre practice</w:t>
      </w:r>
    </w:p>
    <w:p>
      <w:r>
        <w:t>A quality-assurance file of theatre statistics nobody reads is not an implemented programme -- and a hospital can have a low counted infection rate while being one skipped pause away from the wrong kidney.</w:t>
      </w:r>
    </w:p>
    <w:p>
      <w:r>
        <w:t>The hospital's named theatre quality lead is accountable for a programme that measures use of the pause -- not possession of the checklist form -- including checklist completion in real time, consent before incision, a documented pre-operative diagnosis, operation notes within the stated time, postponements and cancellations after arrival with reason, and near-misses or actual wrong-site, wrong-patient or wrong-procedure events.</w:t>
      </w:r>
    </w:p>
    <w:p>
      <w:r>
        <w:t>Findings that require change produce a corrective and preventive action with an owner and a due date -- never only a reminder to be careful -- reviewed at the hospital's defined forum.</w:t>
      </w:r>
    </w:p>
    <w:p>
      <w:pPr>
        <w:pStyle w:val="Heading2"/>
      </w:pPr>
      <w:r>
        <w:t>Organ transplant programme — legal and ethical, or a recorded absence</w:t>
      </w:r>
    </w:p>
    <w:p>
      <w:r>
        <w:t>A transplant service the hospital's own directory does not name, or a transplant performed without the statutory registration, is a document defect and a legal one at the same time.</w:t>
      </w:r>
    </w:p>
    <w:p>
      <w:r>
        <w:t>Whether «Hospital Name» conducts an organ transplant programme is recorded and kept aligned with the service directory; if it does not, that fact is recorded and staff do not hold the hospital out as a transplant centre.</w:t>
      </w:r>
    </w:p>
    <w:p>
      <w:r>
        <w:t>If a programme exists, it operates only as registered under the Transplantation of Human Organs and Tissues Act, 1994, with living-donor transplants limited to near relatives or to donors approved by the Authorisation Committee, and with commercial dealing in human organs forbidden.</w:t>
      </w:r>
    </w:p>
    <w:p>
      <w:r>
        <w:t>The hospital's named transplant-programme lead, where a programme exists, holds the statutory registration and Authorisation Committee records for audit.</w:t>
      </w:r>
    </w:p>
    <w:p>
      <w:pPr>
        <w:pStyle w:val="Heading2"/>
      </w:pPr>
      <w:r>
        <w:t>Awareness of organ donation</w:t>
      </w:r>
    </w:p>
    <w:p>
      <w:r>
        <w:t>A hospital that never transplants still sees deaths, still sees families, and still sits inside a community that can donate -- awareness is not something only a transplant centre owes.</w:t>
      </w:r>
    </w:p>
    <w:p>
      <w:r>
        <w:t>The hospital's defined organ-donation awareness measures are in force whether or not a transplant programme exists, and are additional to that programme where one does exist.</w:t>
      </w:r>
    </w:p>
    <w:p>
      <w:r>
        <w:t>Where a patient or family asks about donation, the hospital's defined responder responds and makes a referral to the organ-transplant network where appropriate -- staff never pressure a family.</w:t>
      </w:r>
    </w:p>
    <w:p>
      <w:r>
        <w:t>Records of the measures -- materials, session dates, display -- are kept by the hospital's defined recordkeeper.</w:t>
      </w:r>
    </w:p>
    <w:p>
      <w:pPr>
        <w:pStyle w:val="Heading1"/>
      </w:pPr>
      <w:r>
        <w:t>5. Records</w:t>
      </w:r>
    </w:p>
    <w:p>
      <w:r>
        <w:t>This SOP produces and maintains Records 1-10 (see the COP.11 Records folder).</w:t>
      </w:r>
    </w:p>
    <w:p>
      <w:pPr>
        <w:pStyle w:val="Heading1"/>
      </w:pPr>
      <w:r>
        <w:t>6. Related SOPs</w:t>
      </w:r>
    </w:p>
    <w:p>
      <w:pPr>
        <w:pStyle w:val="ListParagraph"/>
      </w:pPr>
      <w:r>
        <w:t>Policy on Clinical Procedures and Operation Theatre Practice (COP.11)</w:t>
      </w:r>
    </w:p>
    <w:p>
      <w:pPr>
        <w:pStyle w:val="ListParagraph"/>
      </w:pPr>
      <w:r>
        <w:t>Hospital's Anaesthesia SOP (COP.10)</w:t>
      </w:r>
    </w:p>
    <w:p>
      <w:pPr>
        <w:pStyle w:val="ListParagraph"/>
      </w:pPr>
      <w:r>
        <w:t>Hospital's Infection-Prevention-and-Control-Practices Policy (HIC.2)</w:t>
      </w:r>
    </w:p>
    <w:p>
      <w:pPr>
        <w:pStyle w:val="Heading1"/>
      </w:pPr>
      <w:r>
        <w:t>7. Review</w:t>
      </w:r>
    </w:p>
    <w:p>
      <w:r>
        <w:t>This SOP is reviewed annually, or sooner if a wrong-site or wrong-patient event or near-miss occurs, if the service directory adds or removes a procedure or a transplant programme, or if the infection-control, anaesthesia, sedation, internal-transfer or intensive-care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Written guidance that makes procedures consistent and safe — COP.11.a</w:t>
      </w:r>
    </w:p>
    <w:p>
      <w:pPr>
        <w:pStyle w:val="Heading2"/>
      </w:pPr>
      <w:r>
        <w:t>Pre-operative assessment, diagnosis and instructions — COP.11.b</w:t>
      </w:r>
    </w:p>
    <w:p>
      <w:pPr>
        <w:pStyle w:val="Heading2"/>
      </w:pPr>
      <w:r>
        <w:t>Informed consent obtained by the doctor prior to the procedure — COP.11.c</w:t>
      </w:r>
    </w:p>
    <w:p>
      <w:pPr>
        <w:pStyle w:val="Heading2"/>
      </w:pPr>
      <w:r>
        <w:t>Preventing wrong site, wrong patient and wrong surgery — COP.11.d</w:t>
      </w:r>
    </w:p>
    <w:p>
      <w:pPr>
        <w:pStyle w:val="Heading2"/>
      </w:pPr>
      <w:r>
        <w:t>Standard precautions during the procedure — COP.11.e</w:t>
      </w:r>
    </w:p>
    <w:p>
      <w:r>
        <w:rPr>
          <w:i/>
        </w:rPr>
        <w:t>Boundary with other standards:</w:t>
      </w:r>
    </w:p>
    <w:p>
      <w:pPr>
        <w:pStyle w:val="ListParagraph"/>
      </w:pPr>
      <w:r>
        <w:t>• Standard precautions themselves (hand hygiene, PPE, sharps handling) are owned by the infection-prevention-and-control-practices policy (HIC.2); this step owns only that they are applied in the operating theatre.</w:t>
      </w:r>
    </w:p>
    <w:p>
      <w:pPr>
        <w:pStyle w:val="Heading2"/>
      </w:pPr>
      <w:r>
        <w:t>Procedure notes, post-procedure monitoring and the post-operative care plan — COP.11.f</w:t>
      </w:r>
    </w:p>
    <w:p>
      <w:pPr>
        <w:pStyle w:val="Heading2"/>
      </w:pPr>
      <w:r>
        <w:t>Facilities, equipment, instruments and supplies in the operating theatre — COP.11.g</w:t>
      </w:r>
    </w:p>
    <w:p>
      <w:pPr>
        <w:pStyle w:val="Heading2"/>
      </w:pPr>
      <w:r>
        <w:t>Quality-assurance programme for procedural and theatre practice — COP.11.h</w:t>
      </w:r>
    </w:p>
    <w:p>
      <w:r>
        <w:rPr>
          <w:i/>
        </w:rPr>
        <w:t>Boundary with other standards:</w:t>
      </w:r>
    </w:p>
    <w:p>
      <w:pPr>
        <w:pStyle w:val="ListParagraph"/>
      </w:pPr>
      <w:r>
        <w:t>• This programme is a separate process look from the infection-surveillance policy's surgical-site-infection counting; it does not duplicate NHSN case definitions or infection rates.</w:t>
      </w:r>
    </w:p>
    <w:p>
      <w:pPr>
        <w:pStyle w:val="Heading2"/>
      </w:pPr>
      <w:r>
        <w:t>Organ transplant programme — legal and ethical, or a recorded absence — COP.11.i</w:t>
      </w:r>
    </w:p>
    <w:p>
      <w:r>
        <w:rPr>
          <w:i/>
        </w:rPr>
        <w:t>Verified source(s):</w:t>
      </w:r>
    </w:p>
    <w:p>
      <w:pPr>
        <w:pStyle w:val="ListParagraph"/>
      </w:pPr>
      <w:r>
        <w:t xml:space="preserve">• </w:t>
      </w:r>
      <w:r>
        <w:t xml:space="preserve">Government of India. (1994). </w:t>
      </w:r>
      <w:hyperlink r:id="rId9">
        <w:r>
          <w:rPr>
            <w:color w:val="0563C1"/>
            <w:u w:val="single"/>
          </w:rPr>
          <w:t>The Transplantation of Human Organs and Tissues Act, 1994</w:t>
        </w:r>
      </w:hyperlink>
      <w:r>
        <w:t xml:space="preserve"> (Act No. 42 of 1994). ss. 9, 10(1)(a), 14(1) and 19: no hospital may commence organ-removal, storage or transplantation activity unless registered; a living-donor transplant requires the donor to be a near relative or Authorisation Committee approval; commercial dealing in human organs is a punishable offence. s. 2(d) and s. 3(6) separately define brain-stem death and require its certification by a Board of medical experts.</w:t>
      </w:r>
    </w:p>
    <w:p>
      <w:pPr>
        <w:pStyle w:val="Heading2"/>
      </w:pPr>
      <w:r>
        <w:t>Awareness of organ donation — COP.11.j</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Care of Patients chapter, standard COP.11.</w:t>
      </w:r>
    </w:p>
    <w:p>
      <w:pPr>
        <w:pStyle w:val="ListParagraph"/>
      </w:pPr>
      <w:r>
        <w:t xml:space="preserve">• </w:t>
      </w:r>
      <w:r>
        <w:t xml:space="preserve">Government of India. (1994). </w:t>
      </w:r>
      <w:hyperlink r:id="rId9">
        <w:r>
          <w:rPr>
            <w:color w:val="0563C1"/>
            <w:u w:val="single"/>
          </w:rPr>
          <w:t>The Transplantation of Human Organs and Tissues Act, 1994</w:t>
        </w:r>
      </w:hyperlink>
      <w:r>
        <w:t xml:space="preserve"> (Act No. 42 of 1994). ss. 9, 10(1)(a), 14(1) and 19: no hospital may commence organ-removal, storage or transplantation activity unless registered; a living-donor transplant requires the donor to be a near relative or Authorisation Committee approval; commercial dealing in human organs is a punishable offence. s. 2(d) and s. 3(6) separately define brain-stem death and require its certification by a Board of medical experts.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19260/1/thoa_act_1994.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