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The service directory referred to here is the hospital's own list, not a NABH template.</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