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Human Resource Planning and Governance</w:t>
      </w:r>
    </w:p>
    <w:p>
      <w:r>
        <w:t>«Hospital Name» — Supports HRM.1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plans staffing to meet patient care needs, defines jobs and reporting lines, checks new staff before they start, and learns from staff who leave. This policy does not cover recruitment steps, induction training, or staff appraisal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plans staffing to meet patient care needs, defines jobs and reporting lines, checks new staff before they start, and learns from staff who leave. This policy does not cover recruitment steps, induction training, or staff appraisal — those are covered in other hospital policies.</w:t>
      </w:r>
    </w:p>
    <w:p>
      <w:pPr>
        <w:pStyle w:val="Heading1"/>
      </w:pPr>
      <w:r>
        <w:t>2. Scope</w:t>
      </w:r>
    </w:p>
    <w:p>
      <w:r>
        <w:t>This policy applies to the HR In-Charge / Personnel Officer, department heads, and the Medical Superintendent, for every category of staff — full-time, part-time, employed, honorary, voluntary and temporary.</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WISN: </w:t>
      </w:r>
      <w:r>
        <w:t>WHO's Workload Indicators of Staffing Need — a recognised method for calculating how many staff, of which skill mix, a health facility actually needs based on its real workload.</w:t>
      </w:r>
    </w:p>
    <w:p>
      <w:pPr>
        <w:pStyle w:val="Heading1"/>
      </w:pPr>
      <w:r>
        <w:t>5. Procedure</w:t>
      </w:r>
    </w:p>
    <w:p>
      <w:pPr>
        <w:pStyle w:val="Heading2"/>
      </w:pPr>
      <w:r>
        <w:t>5.1 Plan the workforce every year</w:t>
      </w:r>
    </w:p>
    <w:p>
      <w:r>
        <w:rPr>
          <w:b/>
          <w:i/>
        </w:rPr>
        <w:t xml:space="preserve">Why this step matters: </w:t>
      </w:r>
      <w:r>
        <w:rPr>
          <w:i/>
        </w:rPr>
        <w:t>Workforce planning has to be a structured process matched to the hospital's mission, patient volume/mix, services and technology, done with real stakeholder input — this record is the proof a real plan exists, using a recognised staffing method, and that a variance found during the year actually fed into the next plan. NABH checks this as part of how a genuinely competent, safe workforce is actually built and kept, not just what's written about it.</w:t>
      </w:r>
    </w:p>
    <w:p>
      <w:r>
        <w:t>1. The HR In-Charge / Personnel Officer pulls the current sanctioned-vs-actual staff count and skill mix for every department, every year.</w:t>
      </w:r>
    </w:p>
    <w:p>
      <w:r>
        <w:t>2. This is compared against the hospital's mission, patient volume and case mix, services offered, and medical technology in use, with input from each department head.</w:t>
      </w:r>
    </w:p>
    <w:p>
      <w:r>
        <w:t>3. A recognised staffing method is applied to set the level needed — see the technical source below for the WHO method commonly used for nursing staffing.</w:t>
      </w:r>
    </w:p>
    <w:p>
      <w:r>
        <w:t>4. Where the year's actual staffing varied from plan, the corrective action taken is recorded, and the gap is carried into next year's plan so it isn't repeated blind. (Records 1–3)</w:t>
      </w:r>
    </w:p>
    <w:p>
      <w:r>
        <w:rPr>
          <w:b/>
          <w:i/>
          <w:sz w:val="18"/>
        </w:rPr>
        <w:t xml:space="preserve">Technical source(s) for these steps: </w:t>
      </w:r>
    </w:p>
    <w:p>
      <w:pPr>
        <w:pStyle w:val="ListParagraph"/>
      </w:pPr>
      <w:hyperlink r:id="rId9">
        <w:r>
          <w:rPr>
            <w:color w:val="0563C1"/>
            <w:u w:val="single"/>
          </w:rPr>
          <w:t>World Health Organization. (2023). Workload Indicators of Staffing Need (WISN) User's Manual (2nd ed.). WHO.</w:t>
        </w:r>
      </w:hyperlink>
    </w:p>
    <w:p>
      <w:pPr>
        <w:pStyle w:val="Heading2"/>
      </w:pPr>
      <w:r>
        <w:t>5.2 Keep enough staff, in the right mix</w:t>
      </w:r>
    </w:p>
    <w:p>
      <w:r>
        <w:rPr>
          <w:b/>
          <w:i/>
        </w:rPr>
        <w:t xml:space="preserve">Why this step matters: </w:t>
      </w:r>
      <w:r>
        <w:rPr>
          <w:i/>
        </w:rPr>
        <w:t>Staffing has to be commensurate with actual clinical workload, not whatever is convenient to roster — WHO's Workload Indicators of Staffing Need (WISN) method is NABH's own named reference for nursing staffing levels. This is a CORE requirement — NABH treats it as non-negotiable, not aspirational.</w:t>
      </w:r>
    </w:p>
    <w:p>
      <w:r>
        <w:t>1. The HR In-Charge / Personnel Officer compares sanctioned staff strength against actual strength, by department, on a fixed schedule (at least quarterly).</w:t>
      </w:r>
    </w:p>
    <w:p>
      <w:r>
        <w:t>2. Nursing staffing specifically is checked against a published staffing-need method rather than a guess — see the technical source below.</w:t>
      </w:r>
    </w:p>
    <w:p>
      <w:r>
        <w:t>3. Any unresolved shortfall is escalated to the Medical Superintendent in writing, not raised verbally and left there.</w:t>
      </w:r>
    </w:p>
    <w:p>
      <w:r>
        <w:t>4. Every shortfall automatically triggers the contingency plan in 5.3 — it is not treated as a separate, later decision. (Records 4–6)</w:t>
      </w:r>
    </w:p>
    <w:p>
      <w:r>
        <w:rPr>
          <w:b/>
          <w:i/>
          <w:sz w:val="18"/>
        </w:rPr>
        <w:t xml:space="preserve">Technical source(s) for these steps: </w:t>
      </w:r>
    </w:p>
    <w:p>
      <w:pPr>
        <w:pStyle w:val="ListParagraph"/>
      </w:pPr>
      <w:hyperlink r:id="rId9">
        <w:r>
          <w:rPr>
            <w:color w:val="0563C1"/>
            <w:u w:val="single"/>
          </w:rPr>
          <w:t>World Health Organization. (2023). Workload Indicators of Staffing Need (WISN) User's Manual (2nd ed.). WHO.</w:t>
        </w:r>
      </w:hyperlink>
    </w:p>
    <w:p>
      <w:pPr>
        <w:pStyle w:val="Heading2"/>
      </w:pPr>
      <w:r>
        <w:t>5.3 Plan for staff shortages before they happen</w:t>
      </w:r>
    </w:p>
    <w:p>
      <w:r>
        <w:rPr>
          <w:b/>
          <w:i/>
        </w:rPr>
        <w:t xml:space="preserve">Why this step matters: </w:t>
      </w:r>
      <w:r>
        <w:rPr>
          <w:i/>
        </w:rPr>
        <w:t>Shift-by-shift and long-term shortages happen to every hospital — without a written, tested contingency plan, a shortage is improvised through instead of managed through something rehearsed in advance. NABH checks this as part of how a genuinely competent, safe workforce is actually built and kept, not just what's written about it.</w:t>
      </w:r>
    </w:p>
    <w:p>
      <w:r>
        <w:t>1. A written contingency plan is kept covering shift-by-shift, short-term and long-term shortages, including unplanned ones.</w:t>
      </w:r>
    </w:p>
    <w:p>
      <w:r>
        <w:t>2. The plan sets out real options — reprioritising tasks, reallocating tasks across available staff, and a named pool of filler staff (former employees, agency-sourced casual staff).</w:t>
      </w:r>
    </w:p>
    <w:p>
      <w:r>
        <w:t>3. Every time a shortage actually happens, it is logged with its cause, the measure used, and the outcome — not just noted verbally and forgotten.</w:t>
      </w:r>
    </w:p>
    <w:p>
      <w:r>
        <w:t>4. The plan itself is tested at a fixed interval (at least annually) to confirm it still works, not left unopened until a real crisis proves it doesn't. (Records 7–9)</w:t>
      </w:r>
    </w:p>
    <w:p>
      <w:pPr>
        <w:pStyle w:val="Heading2"/>
      </w:pPr>
      <w:r>
        <w:t>5.4 Define every job</w:t>
      </w:r>
    </w:p>
    <w:p>
      <w:r>
        <w:rPr>
          <w:b/>
          <w:i/>
        </w:rPr>
        <w:t xml:space="preserve">Why this step matters: </w:t>
      </w:r>
      <w:r>
        <w:rPr>
          <w:i/>
        </w:rPr>
        <w:t>An undefined job is how an unqualified person ends up doing a qualified person's task — MBBS/GNM minimums for doctor and nurse roles are non-negotiable unless a government or statutory body has granted an exemption. NABH checks this as part of how a genuinely competent, safe workforce is actually built and kept, not just what's written about it.</w:t>
      </w:r>
    </w:p>
    <w:p>
      <w:r>
        <w:t>1. Every staff category — full-time, part-time, employed, honorary, voluntary or temporary — has a written job description and specification.</w:t>
      </w:r>
    </w:p>
    <w:p>
      <w:r>
        <w:t>2. A role requiring the skills of a doctor or nurse carries a minimum qualification of MBBS or GNM respectively, unless a government or statutory body has granted an exemption.</w:t>
      </w:r>
    </w:p>
    <w:p>
      <w:r>
        <w:t>3. The HR In-Charge / Personnel Officer holds the current, controlled set of job descriptions, version-dated so an old copy can't be mistaken for the current one.</w:t>
      </w:r>
    </w:p>
    <w:p>
      <w:r>
        <w:t>4. A new hire signs to confirm they received and understood their own job description and specification — the signature goes in the personal file. (Records 10–12)</w:t>
      </w:r>
    </w:p>
    <w:p>
      <w:r>
        <w:t>5. Every job description and offer letter states the probation period and the notice period applicable to that role. [Hospital to define: state the actual probation length and notice period for each staff category — these vary by role and are commonly governed by the applicable state Shops and Establishments Act and the hospital's own standing orders.]</w:t>
      </w:r>
    </w:p>
    <w:p>
      <w:pPr>
        <w:pStyle w:val="Heading2"/>
      </w:pPr>
      <w:r>
        <w:t>5.5 Check new staff before they start</w:t>
      </w:r>
    </w:p>
    <w:p>
      <w:r>
        <w:rPr>
          <w:b/>
          <w:i/>
        </w:rPr>
        <w:t xml:space="preserve">Why this step matters: </w:t>
      </w:r>
      <w:r>
        <w:rPr>
          <w:i/>
        </w:rPr>
        <w:t>A staff member whose background was never actually checked is a risk hiding behind a completed hiring decision — the check must happen before joining or within one month, with no exceptions left open. NABH checks this as part of how a genuinely competent, safe workforce is actually built and kept, not just what's written about it.</w:t>
      </w:r>
    </w:p>
    <w:p>
      <w:r>
        <w:t>1. A background check is carried out on every new staff member, using a defined, written method — not left to whoever is hiring that week to decide.</w:t>
      </w:r>
    </w:p>
    <w:p>
      <w:r>
        <w:t>2. It is completed either before the person joins or within one month of joining, with no exceptions made informally.</w:t>
      </w:r>
    </w:p>
    <w:p>
      <w:r>
        <w:t>3. The HR In-Charge / Personnel Officer keeps a register recording the method used, the date completed, and the outcome, for every new hire.</w:t>
      </w:r>
    </w:p>
    <w:p>
      <w:r>
        <w:t>4. A staff member with no background check on file is escalated to the Medical Superintendent immediately — this is not left for the next audit to catch. (Records 13–15)</w:t>
      </w:r>
    </w:p>
    <w:p>
      <w:pPr>
        <w:pStyle w:val="Heading2"/>
      </w:pPr>
      <w:r>
        <w:t>5.6 Document who reports to whom</w:t>
      </w:r>
    </w:p>
    <w:p>
      <w:r>
        <w:rPr>
          <w:b/>
          <w:i/>
        </w:rPr>
        <w:t xml:space="preserve">Why this step matters: </w:t>
      </w:r>
      <w:r>
        <w:rPr>
          <w:i/>
        </w:rPr>
        <w:t>An undocumented chain of command is exactly how accountability gaps and confusion happen during a real incident — the organisation chart has to be transparent and actually disseminated, not just drawn once and filed. NABH checks this as part of how a genuinely competent, safe workforce is actually built and kept, not just what's written about it.</w:t>
      </w:r>
    </w:p>
    <w:p>
      <w:r>
        <w:t>1. Reporting relationships are defined for every category of staff and documented as an organisation chart showing hierarchy, line of control and functions at each level.</w:t>
      </w:r>
    </w:p>
    <w:p>
      <w:r>
        <w:t>2. The chart is disseminated to all stakeholders, not just kept in an HR file — every department should be able to produce or point to it.</w:t>
      </w:r>
    </w:p>
    <w:p>
      <w:r>
        <w:t>3. Reporting relationships are also defined at department or service level, not just at the whole-hospital level.</w:t>
      </w:r>
    </w:p>
    <w:p>
      <w:r>
        <w:t>4. The HR In-Charge / Personnel Officer holds the current version and retires superseded charts so nobody works from an outdated one. (Records 16–18)</w:t>
      </w:r>
    </w:p>
    <w:p>
      <w:pPr>
        <w:pStyle w:val="Heading2"/>
      </w:pPr>
      <w:r>
        <w:t>5.7 Learn from staff who leave</w:t>
      </w:r>
    </w:p>
    <w:p>
      <w:r>
        <w:rPr>
          <w:b/>
          <w:i/>
        </w:rPr>
        <w:t xml:space="preserve">Why this step matters: </w:t>
      </w:r>
      <w:r>
        <w:rPr>
          <w:i/>
        </w:rPr>
        <w:t>Staff who are leaving give the most honest signal available about what's actually wrong with HR practice — without capturing and acting on it, the hospital keeps repeating the same avoidable mistakes. NABH checks this as part of how a genuinely competent, safe workforce is actually built and kept, not just what's written about it.</w:t>
      </w:r>
    </w:p>
    <w:p>
      <w:r>
        <w:t>1. An exit interview is offered to every departing staff member, by default as a personal interview; taking part is voluntary, and that is made clear to the staff member.</w:t>
      </w:r>
    </w:p>
    <w:p>
      <w:r>
        <w:t>2. The HR In-Charge / Personnel Officer compiles findings at a fixed interval (at least annually) into a trend report — not a pile of unread individual forms.</w:t>
      </w:r>
    </w:p>
    <w:p>
      <w:r>
        <w:t>3. The trend report goes to the Medical Superintendent and, where the hospital has one, the governing body.</w:t>
      </w:r>
    </w:p>
    <w:p>
      <w:r>
        <w:t>4. Proposed HR improvements coming out of the trend report are tracked to closure, not just noted and left open indefinitely. (Records 19–21)</w:t>
      </w:r>
    </w:p>
    <w:p>
      <w:pPr>
        <w:pStyle w:val="Heading1"/>
      </w:pPr>
      <w:r>
        <w:t>6. Records</w:t>
      </w:r>
    </w:p>
    <w:p>
      <w:r>
        <w:t>This SOP produces and maintains Records 1 through 21 (see the HRM.1 Records folder).</w:t>
      </w:r>
    </w:p>
    <w:p>
      <w:pPr>
        <w:pStyle w:val="Heading1"/>
      </w:pPr>
      <w:r>
        <w:t>7. Related Documents</w:t>
      </w:r>
    </w:p>
    <w:p>
      <w:pPr>
        <w:pStyle w:val="ListParagraph"/>
      </w:pPr>
      <w:r>
        <w:t>Policy on Human Resource Planning and Governance (HCO/HRM/POL/01) — this policy</w:t>
      </w:r>
    </w:p>
    <w:p>
      <w:pPr>
        <w:pStyle w:val="ListParagraph"/>
      </w:pPr>
      <w:r>
        <w:t>Required Records — HRM.1 (see HRM.1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HRM.1.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tools/wi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