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Disciplinary and Grievance Handling</w:t>
      </w:r>
    </w:p>
    <w:p>
      <w:r>
        <w:t>«Hospital Name» — Supports HRM.8</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handles disciplinary matters and staff grievances — the written guidance governing the mechanism, how staff know about it, the principles it follows, its legal basis, the appeal provision, and how grievances are redressed. This policy does not cover recruitment, induction, performance appraisal, or staff health and safety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handles disciplinary matters and staff grievances — the written guidance governing the mechanism, how staff know about it, the principles it follows, its legal basis, the appeal provision, and how grievances are redressed. This policy does not cover recruitment, induction, performance appraisal, or staff health and safety — those are covered in other hospital policies.</w:t>
      </w:r>
    </w:p>
    <w:p>
      <w:pPr>
        <w:pStyle w:val="Heading1"/>
      </w:pPr>
      <w:r>
        <w:t>2. Scope</w:t>
      </w:r>
    </w:p>
    <w:p>
      <w:r>
        <w:t>This policy applies to all categories of staff at «Hospital Name». Grievances covered include workplace issues such as bullying and harassment.</w:t>
      </w:r>
    </w:p>
    <w:p>
      <w:pPr>
        <w:pStyle w:val="Heading1"/>
      </w:pPr>
      <w:r>
        <w:t>3. Responsibility</w:t>
      </w:r>
    </w:p>
    <w:p>
      <w:r>
        <w:t xml:space="preserve">HR In-Charge / Personnel Officer: </w:t>
      </w:r>
      <w:r>
        <w:t>owns recruitment, training records, personal files and the day-to-day running of this policy, and keeps the required records current.</w:t>
      </w:r>
    </w:p>
    <w:p>
      <w:r>
        <w:t xml:space="preserve">Medical Superintendent: </w:t>
      </w:r>
      <w:r>
        <w:t>escalation point for any unresolved gap, and approves the workforce plan, contingency plan and credentialing/privileging decisions.</w:t>
      </w:r>
    </w:p>
    <w:p>
      <w:r>
        <w:t xml:space="preserve">Department Heads / Heads of Service: </w:t>
      </w:r>
      <w:r>
        <w:t>identify their own department's staffing, training and credentialing needs, and support this policy's records at department level.</w:t>
      </w:r>
    </w:p>
    <w:p>
      <w:r>
        <w:t xml:space="preserve">Quality Coordinator: </w:t>
      </w:r>
      <w:r>
        <w:t>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POSH Act / Internal Complaints Committee: </w:t>
      </w:r>
      <w:r>
        <w:t>The Sexual Harassment of Women at Workplace (Prevention, Prohibition and Redressal) Act, 2013 — requires every workplace above a threshold size to set up an Internal Complaints Committee to handle harassment complaints.</w:t>
      </w:r>
    </w:p>
    <w:p>
      <w:pPr>
        <w:pStyle w:val="Heading1"/>
      </w:pPr>
      <w:r>
        <w:t>5. Procedure</w:t>
      </w:r>
    </w:p>
    <w:p>
      <w:pPr>
        <w:pStyle w:val="Heading2"/>
      </w:pPr>
      <w:r>
        <w:t>5.1 Written guidance</w:t>
      </w:r>
    </w:p>
    <w:p>
      <w:r>
        <w:rPr>
          <w:b/>
          <w:i/>
        </w:rPr>
        <w:t xml:space="preserve">Why this step matters: </w:t>
      </w:r>
      <w:r>
        <w:rPr>
          <w:i/>
        </w:rPr>
        <w:t>An undocumented disciplinary and grievance process is applied inconsistently and can't be shown to actually cover workplace issues like bullying and harassment. NABH checks this as part of how a genuinely competent, safe workforce is actually built and kept, not just what's written about it.</w:t>
      </w:r>
    </w:p>
    <w:p>
      <w:r>
        <w:t>1. Written guidance governs the disciplinary and grievance handling mechanism, covering how cases under Sections 5.3 to 5.5 of this policy are actually handled.</w:t>
      </w:r>
    </w:p>
    <w:p>
      <w:r>
        <w:t>2. The guidance explicitly includes workplace grievances such as bullying and harassment, not only formal misconduct cases. (Records 1–2)</w:t>
      </w:r>
    </w:p>
    <w:p>
      <w:pPr>
        <w:pStyle w:val="Heading2"/>
      </w:pPr>
      <w:r>
        <w:t>5.2 Staff awareness</w:t>
      </w:r>
    </w:p>
    <w:p>
      <w:r>
        <w:rPr>
          <w:b/>
          <w:i/>
        </w:rPr>
        <w:t xml:space="preserve">Why this step matters: </w:t>
      </w:r>
      <w:r>
        <w:rPr>
          <w:i/>
        </w:rPr>
        <w:t>A process staff don't know exists is a process nobody can actually use when they need it. NABH checks this as part of how a genuinely competent, safe workforce is actually built and kept, not just what's written about it.</w:t>
      </w:r>
    </w:p>
    <w:p>
      <w:r>
        <w:t>1. The disciplinary and grievance handling mechanism is made known to every category of staff, not just management grades.</w:t>
      </w:r>
    </w:p>
    <w:p>
      <w:r>
        <w:t>2. Staff are able to describe, if asked, the procedure they would follow if they personally felt aggrieved. (Record 3)</w:t>
      </w:r>
    </w:p>
    <w:p>
      <w:pPr>
        <w:pStyle w:val="Heading2"/>
      </w:pPr>
      <w:r>
        <w:t>5.3 Natural justice</w:t>
      </w:r>
    </w:p>
    <w:p>
      <w:r>
        <w:rPr>
          <w:b/>
          <w:i/>
        </w:rPr>
        <w:t xml:space="preserve">Why this step matters: </w:t>
      </w:r>
      <w:r>
        <w:rPr>
          <w:i/>
        </w:rPr>
        <w:t>A disciplinary decision made without hearing both the employee's and employer's side is procedurally unfair and exposes the hospital legally. NABH checks this as part of how a genuinely competent, safe workforce is actually built and kept, not just what's written about it.</w:t>
      </w:r>
    </w:p>
    <w:p>
      <w:r>
        <w:t>1. The disciplinary policy and procedure are built on the principles of natural justice: both the employee and the employer are allowed to present their case.</w:t>
      </w:r>
    </w:p>
    <w:p>
      <w:r>
        <w:t>2. A decision is taken only after both sides have actually been heard — not issued first and explained afterward. (Record 4)</w:t>
      </w:r>
    </w:p>
    <w:p>
      <w:pPr>
        <w:pStyle w:val="Heading2"/>
      </w:pPr>
      <w:r>
        <w:t>5.4 Legal compliance</w:t>
      </w:r>
    </w:p>
    <w:p>
      <w:r>
        <w:rPr>
          <w:b/>
          <w:i/>
        </w:rPr>
        <w:t xml:space="preserve">Why this step matters: </w:t>
      </w:r>
      <w:r>
        <w:rPr>
          <w:i/>
        </w:rPr>
        <w:t>A disciplinary or grievance procedure that ignores applicable labour law — or has no Internal Complaints Committee for sexual-harassment complaints — is a direct legal and staff-safety failure, which is why NABH treats it as CORE. This is a CORE requirement — NABH treats it as non-negotiable, not aspirational.</w:t>
      </w:r>
    </w:p>
    <w:p>
      <w:r>
        <w:t>1. The disciplinary and grievance procedure is checked against the prevailing labour laws applicable to this hospital's staff categories, and kept in step with them.</w:t>
      </w:r>
    </w:p>
    <w:p>
      <w:r>
        <w:t>2. An Internal Complaints Committee is established, as legally required, specifically to handle complaints of sexual harassment — see the technical source below. (Records 5–6)</w:t>
      </w:r>
    </w:p>
    <w:p>
      <w:r>
        <w:rPr>
          <w:b/>
          <w:i/>
          <w:sz w:val="18"/>
        </w:rPr>
        <w:t xml:space="preserve">Technical source(s) for these steps: </w:t>
      </w:r>
    </w:p>
    <w:p>
      <w:pPr>
        <w:pStyle w:val="ListParagraph"/>
      </w:pPr>
      <w:hyperlink r:id="rId9">
        <w:r>
          <w:rPr>
            <w:color w:val="0563C1"/>
            <w:u w:val="single"/>
          </w:rPr>
          <w:t>Government of India. (2013). The Sexual Harassment of Women at Workplace (Prevention, Prohibition and Redressal) Act, 2013.</w:t>
        </w:r>
      </w:hyperlink>
    </w:p>
    <w:p>
      <w:pPr>
        <w:pStyle w:val="Heading2"/>
      </w:pPr>
      <w:r>
        <w:t>5.5 Appeals</w:t>
      </w:r>
    </w:p>
    <w:p>
      <w:r>
        <w:rPr>
          <w:b/>
          <w:i/>
        </w:rPr>
        <w:t xml:space="preserve">Why this step matters: </w:t>
      </w:r>
      <w:r>
        <w:rPr>
          <w:i/>
        </w:rPr>
        <w:t>A disciplinary decision with no appeal route to a higher authority is final even when it's wrong. NABH checks this as part of how a genuinely competent, safe workforce is actually built and kept, not just what's written about it.</w:t>
      </w:r>
    </w:p>
    <w:p>
      <w:r>
        <w:t>1. A provision for appeal exists in every disciplinary case, not offered case-by-case at management's discretion.</w:t>
      </w:r>
    </w:p>
    <w:p>
      <w:r>
        <w:t>2. A designated appellate authority, higher than the original disciplinary authority, is named in advance so an aggrieved staff member knows exactly who to appeal to. (Record 7)</w:t>
      </w:r>
    </w:p>
    <w:p>
      <w:pPr>
        <w:pStyle w:val="Heading2"/>
      </w:pPr>
      <w:r>
        <w:t>5.6 Grievance redress</w:t>
      </w:r>
    </w:p>
    <w:p>
      <w:r>
        <w:rPr>
          <w:b/>
          <w:i/>
        </w:rPr>
        <w:t xml:space="preserve">Why this step matters: </w:t>
      </w:r>
      <w:r>
        <w:rPr>
          <w:i/>
        </w:rPr>
        <w:t>A grievance that's raised but never actually acted on or communicated back teaches every other staff member that raising one is pointless. NABH checks this as part of how a genuinely competent, safe workforce is actually built and kept, not just what's written about it.</w:t>
      </w:r>
    </w:p>
    <w:p>
      <w:r>
        <w:t>1. Action is taken to redress a grievance through the written redress procedure, not handled informally outside it.</w:t>
      </w:r>
    </w:p>
    <w:p>
      <w:r>
        <w:t>2. The action taken is documented and communicated back to the aggrieved staff member, so they know the outcome rather than being left to guess. (Record 8)</w:t>
      </w:r>
    </w:p>
    <w:p>
      <w:pPr>
        <w:pStyle w:val="Heading1"/>
      </w:pPr>
      <w:r>
        <w:t>6. Records</w:t>
      </w:r>
    </w:p>
    <w:p>
      <w:r>
        <w:t>This SOP produces and maintains Records 1 through 8 (see the HRM.8 Records folder).</w:t>
      </w:r>
    </w:p>
    <w:p>
      <w:pPr>
        <w:pStyle w:val="Heading1"/>
      </w:pPr>
      <w:r>
        <w:t>7. Related Documents</w:t>
      </w:r>
    </w:p>
    <w:p>
      <w:pPr>
        <w:pStyle w:val="ListParagraph"/>
      </w:pPr>
      <w:r>
        <w:t>Policy on Disciplinary and Grievance Handling (HCO/HRM/POL/08) — this policy</w:t>
      </w:r>
    </w:p>
    <w:p>
      <w:pPr>
        <w:pStyle w:val="ListParagraph"/>
      </w:pPr>
      <w:r>
        <w:t>Required Records — HRM.8 (see HRM.8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HRM.8.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handle/123456789/2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