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FMS.1.a — Facilities and space provisions are appropriate to the scope of services.</w:t>
      </w:r>
    </w:p>
    <w:p>
      <w:r>
        <w:t>FMS.1 Record 1 — Space-to-service-directory alignment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proving the hospital's built space -- waiting, clinical, diagnostic, utility, storage and staff areas -- actually matches the services listed in the AAC.1 service directory, not a floor plate copied from another hospital.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This hospital's AAC.1 directory lists general medicine, general surgery and a 10-bed ICU; this record shows each of those services has matching built space, and that no service is claimed on the directory without a physical area to deliver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facilities and space provisions to be appropriate to the scope of services -- a Commitment requirement, checked against what is actually treated, not what is advertised.</w:t>
            </w:r>
          </w:p>
        </w:tc>
      </w:tr>
    </w:tbl>
    <w:p/>
    <w:p>
      <w:r>
        <w:t>How to fill this in — column by column</w:t>
      </w:r>
    </w:p>
    <w:p>
      <w:r>
        <w:t>Date of Review: Date this record was last confirmed.</w:t>
      </w:r>
    </w:p>
    <w:p>
      <w:r>
        <w:t>Service (per AAC.1): Named service from the current AAC.1 directory.</w:t>
      </w:r>
    </w:p>
    <w:p>
      <w:r>
        <w:t>Matching Built Space: The actual area(s) that deliver this service.</w:t>
      </w:r>
    </w:p>
    <w:p>
      <w:r>
        <w:t>Mismatch Found? (Y/N): Whether the built space does not match the directory.</w:t>
      </w:r>
    </w:p>
    <w:p>
      <w:r>
        <w:t>Action If Mismatch: What was done, or AAC.1 was corrected instead.</w:t>
      </w:r>
    </w:p>
    <w:p>
      <w:r>
        <w:t>Confirmed By: Named person holding this record.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Review</w:t>
            </w:r>
          </w:p>
        </w:tc>
        <w:tc>
          <w:tcPr>
            <w:tcW w:type="dxa" w:w="1440"/>
          </w:tcPr>
          <w:p>
            <w:r>
              <w:t>Service (per AAC.1)</w:t>
            </w:r>
          </w:p>
        </w:tc>
        <w:tc>
          <w:tcPr>
            <w:tcW w:type="dxa" w:w="1440"/>
          </w:tcPr>
          <w:p>
            <w:r>
              <w:t>Matching Built Space</w:t>
            </w:r>
          </w:p>
        </w:tc>
        <w:tc>
          <w:tcPr>
            <w:tcW w:type="dxa" w:w="1440"/>
          </w:tcPr>
          <w:p>
            <w:r>
              <w:t>Mismatch Found? (Y/N)</w:t>
            </w:r>
          </w:p>
        </w:tc>
        <w:tc>
          <w:tcPr>
            <w:tcW w:type="dxa" w:w="1440"/>
          </w:tcPr>
          <w:p>
            <w:r>
              <w:t>Action If Mismatch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01/04/2026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General Surgery</w:t>
            </w:r>
          </w:p>
        </w:tc>
        <w:tc>
          <w:tcPr>
            <w:tcW w:type="dxa" w:w="1440"/>
            <w:shd w:val="clear" w:color="auto" w:fill="FFF2CC"/>
          </w:tcPr>
          <w:p>
            <w:r>
              <w:t>OT suite, surgical ward, pre-op bay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