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FMS.5.b — The organisation has a documented and displayed exit plan in case of fire and non-fire emergencies.</w:t>
      </w:r>
    </w:p>
    <w:p>
      <w:r>
        <w:t>FMS.5 Record 2 — Exit plan display inspection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confirming the exit plan is actually displayed, legible, and matches the current FMS.1.b drawings -- not framed in the board room or pointing at a locked window.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routine inspection finds the exit plan display on the second floor is still showing the layout before a corridor was partitioned; this record shows it was found and corrected.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a documented and displayed exit plan -- a Commitment requirement checked against whether the display actually matches the building as it is now.</w:t>
            </w:r>
          </w:p>
        </w:tc>
      </w:tr>
    </w:tbl>
    <w:p/>
    <w:p>
      <w:r>
        <w:t>How to fill this in — column by column</w:t>
      </w:r>
    </w:p>
    <w:p>
      <w:r>
        <w:t>Date of Inspection: Date the display was inspected.</w:t>
      </w:r>
    </w:p>
    <w:p>
      <w:r>
        <w:t>Location: Where the exit plan is displayed.</w:t>
      </w:r>
    </w:p>
    <w:p>
      <w:r>
        <w:t>Matches Current FMS.1.b Drawings? (Y/N): Whether the display reflects the current as-built layout.</w:t>
      </w:r>
    </w:p>
    <w:p>
      <w:r>
        <w:t>Legible/Accessible? (Y/N): Whether it can actually be seen and read.</w:t>
      </w:r>
    </w:p>
    <w:p>
      <w:r>
        <w:t>Action Taken: What was done to correct a defect.</w:t>
      </w:r>
    </w:p>
    <w:p>
      <w:r>
        <w:t>Confirmed By: Named fire/facilities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Inspection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Matches Current FMS.1.b Drawings? (Y/N)</w:t>
            </w:r>
          </w:p>
        </w:tc>
        <w:tc>
          <w:tcPr>
            <w:tcW w:type="dxa" w:w="1440"/>
          </w:tcPr>
          <w:p>
            <w:r>
              <w:t>Legible/Accessible? (Y/N)</w:t>
            </w:r>
          </w:p>
        </w:tc>
        <w:tc>
          <w:tcPr>
            <w:tcW w:type="dxa" w:w="1440"/>
          </w:tcPr>
          <w:p>
            <w:r>
              <w:t>Action Taken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10/03/2026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Second floor, corridor junction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N (pre-partition layout)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Display updated to match current drawings</w:t>
            </w:r>
          </w:p>
        </w:tc>
        <w:tc>
          <w:tcPr>
            <w:tcW w:type="dxa" w:w="1440"/>
            <w:shd w:val="clear" w:color="auto" w:fill="FFF2CC"/>
          </w:tcPr>
          <w:p>
            <w:r>
              <w:t>Fire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