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FMS.5.c — Mock drills are held at least twice a year.</w:t>
      </w:r>
    </w:p>
    <w:p>
      <w:r>
        <w:t>FMS.5 Record 3 — Mock drill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of each mock drill, showing detection-to-evacuation (or shelter-in-place) was tested with the actual on-duty staff, including a dependent-patient move, meeting the twice-a-year floor across fire and at least one named non-fire event.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night-shift fire drill in April moves a bed-bound ICU patient through the evacuation route; observed failures (a delayed door release) are logged and re-drilled in June.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mock drills at least twice a year -- a Commitment, non-optional interval checked against drills with real on-duty staff, not a tabletop exercise.</w:t>
            </w:r>
          </w:p>
        </w:tc>
      </w:tr>
    </w:tbl>
    <w:p/>
    <w:p>
      <w:r>
        <w:t>How to fill this in — column by column</w:t>
      </w:r>
    </w:p>
    <w:p>
      <w:r>
        <w:t>Date of Drill: Date the drill was conducted.</w:t>
      </w:r>
    </w:p>
    <w:p>
      <w:r>
        <w:t>Fire or Named Non-Fire Event: Which hazard the drill tested.</w:t>
      </w:r>
    </w:p>
    <w:p>
      <w:r>
        <w:t>Shift/Staff Involved: Day, night or weekend; which staff actually responded.</w:t>
      </w:r>
    </w:p>
    <w:p>
      <w:r>
        <w:t>Dependent-Patient Move Included? (Y/N): Whether a dependent-patient move was part of the drill.</w:t>
      </w:r>
    </w:p>
    <w:p>
      <w:r>
        <w:t>Observed Failures and Re-Drill: Any failure found, and the re-drill date if applicable.</w:t>
      </w:r>
    </w:p>
    <w:p>
      <w:r>
        <w:t>Observed By: Named observer.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Facility Management and Safety chapter, standard FMS.5.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Drill</w:t>
            </w:r>
          </w:p>
        </w:tc>
        <w:tc>
          <w:tcPr>
            <w:tcW w:type="dxa" w:w="1440"/>
          </w:tcPr>
          <w:p>
            <w:r>
              <w:t>Fire or Named Non-Fire Event</w:t>
            </w:r>
          </w:p>
        </w:tc>
        <w:tc>
          <w:tcPr>
            <w:tcW w:type="dxa" w:w="1440"/>
          </w:tcPr>
          <w:p>
            <w:r>
              <w:t>Shift/Staff Involved</w:t>
            </w:r>
          </w:p>
        </w:tc>
        <w:tc>
          <w:tcPr>
            <w:tcW w:type="dxa" w:w="1440"/>
          </w:tcPr>
          <w:p>
            <w:r>
              <w:t>Dependent-Patient Move Included? (Y/N)</w:t>
            </w:r>
          </w:p>
        </w:tc>
        <w:tc>
          <w:tcPr>
            <w:tcW w:type="dxa" w:w="1440"/>
          </w:tcPr>
          <w:p>
            <w:r>
              <w:t>Observed Failures and Re-Drill</w:t>
            </w:r>
          </w:p>
        </w:tc>
        <w:tc>
          <w:tcPr>
            <w:tcW w:type="dxa" w:w="1440"/>
          </w:tcPr>
          <w:p>
            <w:r>
              <w:t>Observed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15/04/2026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Fire</w:t>
            </w:r>
          </w:p>
        </w:tc>
        <w:tc>
          <w:tcPr>
            <w:tcW w:type="dxa" w:w="1440"/>
            <w:shd w:val="clear" w:color="auto" w:fill="FFF2CC"/>
          </w:tcPr>
          <w:p>
            <w:r>
              <w:t>Night shift, ICU and Ward A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bed-bound patient moved via evacuation route</w:t>
            </w:r>
          </w:p>
        </w:tc>
        <w:tc>
          <w:tcPr>
            <w:tcW w:type="dxa" w:w="1440"/>
            <w:shd w:val="clear" w:color="auto" w:fill="FFF2CC"/>
          </w:tcPr>
          <w:p>
            <w:r>
              <w:t>Delayed fire-door release (3 sec); re-drilled 10/06/2026, passed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Quality Coordinator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