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Standard Operating Procedure</w:t>
      </w:r>
    </w:p>
    <w:p>
      <w:r>
        <w:t>Fire and Non-Fire Emergencies</w:t>
      </w:r>
    </w:p>
    <w:p>
      <w:r>
        <w:t>«Hospital Name» — SOP-FMS.5 — Version 1.0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SOP No.</w:t>
            </w:r>
          </w:p>
        </w:tc>
        <w:tc>
          <w:tcPr>
            <w:tcW w:type="dxa" w:w="2160"/>
          </w:tcPr>
          <w:p>
            <w:r>
              <w:t>SOP-FMS.5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«________»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Annual, or on change</w:t>
            </w:r>
          </w:p>
        </w:tc>
      </w:tr>
    </w:tbl>
    <w:p/>
    <w:p>
      <w:pPr>
        <w:pStyle w:val="Heading1"/>
      </w:pPr>
      <w:r>
        <w:t>1.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This SOP tells fire wardens, facilities, clinical heads and quality staff, in one place, how this hospital detects, abates and contains fire and the non-fire emergencies it has named; how the exit plan is documented and displayed; how mock drills meet the twice-a-year floor; how fire equipment is maintained; and how essential services continue when a ward, OT or plant is lost. If you are a fire warden, hold the drill file, or run a service this hospital offers, this SOP is for you.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smoke detector trips at 3am in a ward corridor. This SOP is what tells the night-duty lead who to notify, how the exit plan evacuates that ward's dependent patients, and which record logs the event -- not an improvised response because the plan was never actually drilled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We do this because a fire or a disaster doesn't wait for daytime staffing or a convenient moment. Patients who can't walk, can't hear an alarm, or can't move themselves depend entirely on a plan that was actually tested with the people who'd really be on duty -- not one that only looks good on paper.</w:t>
            </w:r>
          </w:p>
        </w:tc>
      </w:tr>
    </w:tbl>
    <w:p/>
    <w:p>
      <w:r>
        <w:t>To define how «Hospital Name» detects, abates and contains fire and non-fire emergencies; documents and displays its exit plan; runs mock drills meeting the twice-a-year floor; maintains fire-related equipment and infrastructure; and continues essential services when a ward, OT or plant is lost.</w:t>
      </w:r>
    </w:p>
    <w:p>
      <w:pPr>
        <w:pStyle w:val="Heading1"/>
      </w:pPr>
      <w:r>
        <w:t>2. Scope</w:t>
      </w:r>
    </w:p>
    <w:p>
      <w:r>
        <w:t>so every area and every emergency this hospital could actually face has a named plan -- and so staff aren't improvising a response to something that was never thought through in advance.</w:t>
      </w:r>
    </w:p>
    <w:p>
      <w:r>
        <w:t>Applies to every occupied area of «Hospital Name» and every non-fire emergency this occupancy actually faces. Does not cover laboratory bench chemical hygiene, medical-gas leak handling at source, electrical backup testing, or outsourced-service quality monitoring -- those remain their own SOPs. See Related SOPs.</w:t>
      </w:r>
    </w:p>
    <w:p>
      <w:pPr>
        <w:pStyle w:val="Heading1"/>
      </w:pPr>
      <w:r>
        <w:t>3. Responsibility</w:t>
      </w:r>
    </w:p>
    <w:p>
      <w:r>
        <w:t>a blocked exit, a wedged-open fire door, or a year with fewer than two drills is how a plan that looks fine on paper fails the people who actually need it. Naming who holds the plan and who executes it is what keeps that from happening.</w:t>
      </w:r>
    </w:p>
    <w:p>
      <w:r>
        <w:rPr>
          <w:b/>
        </w:rPr>
        <w:t xml:space="preserve">Head of the Institution: </w:t>
      </w:r>
      <w:r>
        <w:t>Is accountable that fire and non-fire emergency plans exist and are provisioned as this SOP requires.</w:t>
      </w:r>
    </w:p>
    <w:p>
      <w:r>
        <w:rPr>
          <w:b/>
        </w:rPr>
        <w:t xml:space="preserve">Named Fire/Facilities Lead: </w:t>
      </w:r>
      <w:r>
        <w:t>Holds the plans, exit display, drill records and fire-equipment maintenance.</w:t>
      </w:r>
    </w:p>
    <w:p>
      <w:r>
        <w:rPr>
          <w:b/>
        </w:rPr>
        <w:t xml:space="preserve">Fire Wardens and Night-Duty Leads: </w:t>
      </w:r>
      <w:r>
        <w:t>Execute the exit plan.</w:t>
      </w:r>
    </w:p>
    <w:p>
      <w:r>
        <w:rPr>
          <w:b/>
        </w:rPr>
        <w:t xml:space="preserve">Clinical Heads: </w:t>
      </w:r>
      <w:r>
        <w:t>Execute continuity for the services they run.</w:t>
      </w:r>
    </w:p>
    <w:p>
      <w:r>
        <w:rPr>
          <w:b/>
        </w:rPr>
        <w:t xml:space="preserve">Quality/Accreditation Coordinator: </w:t>
      </w:r>
      <w:r>
        <w:t>Audits a sample of the records this SOP produces, at «Hospital to define» frequency.</w:t>
      </w:r>
    </w:p>
    <w:p>
      <w:r>
        <w:rPr>
          <w:b/>
        </w:rPr>
        <w:t xml:space="preserve">All Staff: </w:t>
      </w:r>
      <w:r>
        <w:t>Treat a blocked exit, a discharged extinguisher left in place, a fire door wedged open, or a year with fewer than two drills, as defects to report.</w:t>
      </w:r>
    </w:p>
    <w:p>
      <w:pPr>
        <w:pStyle w:val="Heading1"/>
      </w:pPr>
      <w:r>
        <w:t>4. What to do</w:t>
      </w:r>
    </w:p>
    <w:p>
      <w:pPr>
        <w:pStyle w:val="Heading2"/>
      </w:pPr>
      <w:r>
        <w:t>Detecting, stopping and containing fire and other emergencies</w:t>
      </w:r>
    </w:p>
    <w:p>
      <w:r>
        <w:t>What actually detects a fire at 3am, stops it before the stair is lost, and contains it so patients in another ward can keep being cared for -- that's what this item is about. A municipal fire certificate proves a plan was once inspected; it isn't the plan itself.</w:t>
      </w:r>
    </w:p>
    <w:p>
      <w:r>
        <w:t>We have plans and provisions for early detection, abatement and containment of fire and non-fire emergencies: detection (smoke/heat/manual call points), abatement (extinguishers, and hose reels/hydrant/sprinkler only where our occupancy requires them), containment (fire doors, shutters, compartments as built).</w:t>
      </w:r>
    </w:p>
    <w:p>
      <w:r>
        <w:t>«Hospital to define: the fire plan (detection, abatement, containment, who is fire warden, how a dependent patient is moved), the non-fire plans for events this occupancy actually faces, and the provisions installed.» An event this occupancy doesn't face -- say, a basement flood in a single-storey building with no basement -- is a recorded absence, not a gap.</w:t>
      </w:r>
    </w:p>
    <w:p>
      <w:pPr>
        <w:pStyle w:val="Heading2"/>
      </w:pPr>
      <w:r>
        <w:t>An exit plan people can actually find and follow</w:t>
      </w:r>
    </w:p>
    <w:p>
      <w:r>
        <w:t>A framed plan in the board room, or an exit arrow pointing at a locked grilled window, does nothing for a first-time family or a night nurse trying to get patients out safely. The plan only protects anyone if it's where people can actually see and follow it.</w:t>
      </w:r>
    </w:p>
    <w:p>
      <w:r>
        <w:t>We document and display an exit plan: how each occupied floor leaves, the assembly point, who sweeps -- displayed where it can actually be seen.</w:t>
      </w:r>
    </w:p>
    <w:p>
      <w:r>
        <w:t>«Hospital to define: how the exit plan is documented, where it's displayed, and how a change in a fire door or a ward move updates the display.»</w:t>
      </w:r>
    </w:p>
    <w:p>
      <w:pPr>
        <w:pStyle w:val="Heading2"/>
      </w:pPr>
      <w:r>
        <w:t>Running real mock drills, twice a year</w:t>
      </w:r>
    </w:p>
    <w:p>
      <w:r>
        <w:t>A drill photograph of day-shift administration while the OT continues unaware doesn't prepare anyone for a real event. A drill only counts when the people who'd actually be on duty are the ones who respond -- including the night shift, and including moving a patient who can't move themselves.</w:t>
      </w:r>
    </w:p>
    <w:p>
      <w:r>
        <w:t>We hold mock drills at least twice a year -- that interval isn't something the hospital can shorten or skip.</w:t>
      </w:r>
    </w:p>
    <w:p>
      <w:r>
        <w:t>A drill tests detection-to-evacuation (or shelter-in-place) with the people who'd actually be on duty, including a night or weekend sample over the year, and includes a dependent-patient move.</w:t>
      </w:r>
    </w:p>
    <w:p>
      <w:r>
        <w:t>Fire and non-fire drills don't need to be separate events eight times over -- they need to cover, across the year, fire and at least one named non-fire emergency.</w:t>
      </w:r>
    </w:p>
    <w:p>
      <w:r>
        <w:t>«Hospital to define: how drills are scheduled so the twice-a-year floor is met, who observes, and how a failed objective is recorded and re-drilled.»</w:t>
      </w:r>
    </w:p>
    <w:p>
      <w:pPr>
        <w:pStyle w:val="Heading2"/>
      </w:pPr>
      <w:r>
        <w:t>Keeping fire equipment actually working</w:t>
      </w:r>
    </w:p>
    <w:p>
      <w:r>
        <w:t>A plan to contain fire fails the moment the door closer is disconnected and the extinguisher gauge sits in the red. A vendor contract with no job card protects nobody -- only equipment that's actually been checked does.</w:t>
      </w:r>
    </w:p>
    <w:p>
      <w:r>
        <w:t>We maintain fire-related equipment and infrastructure. This covers:</w:t>
      </w:r>
    </w:p>
    <w:p>
      <w:r>
        <w:t>1. Detectors.</w:t>
      </w:r>
    </w:p>
    <w:p>
      <w:r>
        <w:t>2. Alarms.</w:t>
      </w:r>
    </w:p>
    <w:p>
      <w:r>
        <w:t>3. Extinguishers.</w:t>
      </w:r>
    </w:p>
    <w:p>
      <w:r>
        <w:t>4. Hose reels.</w:t>
      </w:r>
    </w:p>
    <w:p>
      <w:r>
        <w:t>5. Fire doors.</w:t>
      </w:r>
    </w:p>
    <w:p>
      <w:r>
        <w:t>6. Emergency lighting.</w:t>
      </w:r>
    </w:p>
    <w:p>
      <w:r>
        <w:t>7. Any pump or sprinkler this occupancy actually has.</w:t>
      </w:r>
    </w:p>
    <w:p>
      <w:r>
        <w:t>«Hospital to define: which fire-related equipment this occupancy actually has, the maintenance task and interval for each, who attends, and the rule that a failed detector zone or a discharged extinguisher is replaced or isolated until restored.»</w:t>
      </w:r>
    </w:p>
    <w:p>
      <w:pPr>
        <w:pStyle w:val="Heading2"/>
      </w:pPr>
      <w:r>
        <w:t>Keeping essential services running when something's lost</w:t>
      </w:r>
    </w:p>
    <w:p>
      <w:r>
        <w:t>"Patients will be shifted to a nearby hospital" with no named hospital and no list of who can't safely be moved isn't a plan -- it's a sentence that sounds like one, and it fails exactly when it's needed most.</w:t>
      </w:r>
    </w:p>
    <w:p>
      <w:r>
        <w:t>We have a service continuity plan: how our essential services continue, pause, divert or move internally when a ward, OT or plant is lost.</w:t>
      </w:r>
    </w:p>
    <w:p>
      <w:r>
        <w:t>«Hospital to define: how each essential service continues or is paused, the named receiving arrangement if diversion is the plan, how medical-gas and electrical backups are used in that hour, and who declares continuity versus full evacuation.» Services we don't offer don't need a continuity annex.</w:t>
      </w:r>
    </w:p>
    <w:p>
      <w:pPr>
        <w:pStyle w:val="Heading1"/>
      </w:pPr>
      <w:r>
        <w:t>5. Records</w:t>
      </w:r>
    </w:p>
    <w:p>
      <w:r>
        <w:t>This SOP produces and maintains Records 1-5 (see the FMS.5 Records folder).</w:t>
      </w:r>
    </w:p>
    <w:p>
      <w:pPr>
        <w:pStyle w:val="Heading1"/>
      </w:pPr>
      <w:r>
        <w:t>6. Related SOPs</w:t>
      </w:r>
    </w:p>
    <w:p>
      <w:pPr>
        <w:pStyle w:val="ListParagraph"/>
      </w:pPr>
      <w:r>
        <w:t>As-Built Drawing Set (FMS.1.b)</w:t>
      </w:r>
    </w:p>
    <w:p>
      <w:pPr>
        <w:pStyle w:val="ListParagraph"/>
      </w:pPr>
      <w:r>
        <w:t>Monthly Facility Safety Round (FMS.2.d)</w:t>
      </w:r>
    </w:p>
    <w:p>
      <w:pPr>
        <w:pStyle w:val="ListParagraph"/>
      </w:pPr>
      <w:r>
        <w:t>Medical Gases, Vacuum and Compressed Air SOP (FMS.4)</w:t>
      </w:r>
    </w:p>
    <w:p>
      <w:pPr>
        <w:pStyle w:val="ListParagraph"/>
      </w:pPr>
      <w:r>
        <w:t>Laboratory Safety Programme (AAC.6)</w:t>
      </w:r>
    </w:p>
    <w:p>
      <w:pPr>
        <w:pStyle w:val="ListParagraph"/>
      </w:pPr>
      <w:r>
        <w:t>Hospital's Service Directory (AAC.1)</w:t>
      </w:r>
    </w:p>
    <w:p>
      <w:pPr>
        <w:pStyle w:val="Heading1"/>
      </w:pPr>
      <w:r>
        <w:t>7. Review</w:t>
      </w:r>
    </w:p>
    <w:p>
      <w:r>
        <w:t>This SOP is reviewed at «Hospital to define the review interval», and sooner when a drill failed or a fire-door closer was found disconnected, or when a related SOP listed above is updated.</w:t>
      </w:r>
    </w:p>
    <w:p>
      <w:r>
        <w:br w:type="page"/>
      </w:r>
    </w:p>
    <w:p>
      <w:pPr>
        <w:pStyle w:val="Heading1"/>
      </w:pPr>
      <w:r>
        <w:t>Appendix — NABH Standard Cross-Reference and Evidence Basis</w:t>
      </w:r>
    </w:p>
    <w:p>
      <w:r>
        <w:t>For the Quality Coordinator and NABH assessment use only. The reasoning and real-world triggers for each requirement are already in the body above -- this appendix adds only what the body deliberately leaves out: the exact objective-element code, how this SOP's scope is kept separate from neighbouring standards, and the verified technical source for anything cited.</w:t>
      </w:r>
    </w:p>
    <w:p>
      <w:pPr>
        <w:pStyle w:val="Heading2"/>
      </w:pPr>
      <w:r>
        <w:t>Detecting, stopping and containing fire and other emergencies — FMS.5.a (Core, ASTERISKED)</w:t>
      </w:r>
    </w:p>
    <w:p>
      <w:r>
        <w:rPr>
          <w:i/>
        </w:rPr>
        <w:t>Boundary with other standards:</w:t>
      </w:r>
    </w:p>
    <w:p>
      <w:pPr>
        <w:pStyle w:val="ListParagraph"/>
      </w:pPr>
      <w:r>
        <w:t>• A laboratory's own fire-related sentence in its safety programme uses this hospital plan; it doesn't replace it.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Bureau of Indian Standards. (2016). </w:t>
      </w:r>
      <w:hyperlink r:id="rId9">
        <w:r>
          <w:rPr>
            <w:color w:val="0563C1"/>
            <w:u w:val="single"/>
          </w:rPr>
          <w:t>National Building Code of India, 2016</w:t>
        </w:r>
      </w:hyperlink>
      <w:r>
        <w:t>.</w:t>
      </w:r>
    </w:p>
    <w:p>
      <w:pPr>
        <w:pStyle w:val="ListParagraph"/>
      </w:pPr>
      <w:r>
        <w:t xml:space="preserve">• </w:t>
      </w:r>
      <w:r>
        <w:t xml:space="preserve">National Disaster Management Authority. (2016). </w:t>
      </w:r>
      <w:hyperlink r:id="rId10">
        <w:r>
          <w:rPr>
            <w:color w:val="0563C1"/>
            <w:u w:val="single"/>
          </w:rPr>
          <w:t>National Disaster Management Guidelines: Hospital Safety</w:t>
        </w:r>
      </w:hyperlink>
      <w:r>
        <w:t>.</w:t>
      </w:r>
    </w:p>
    <w:p>
      <w:pPr>
        <w:pStyle w:val="Heading2"/>
      </w:pPr>
      <w:r>
        <w:t>An exit plan people can actually find and follow — FMS.5.b</w:t>
      </w:r>
    </w:p>
    <w:p>
      <w:pPr>
        <w:pStyle w:val="Heading2"/>
      </w:pPr>
      <w:r>
        <w:t>Running real mock drills, twice a year — FMS.5.c (Commitment)</w:t>
      </w:r>
    </w:p>
    <w:p>
      <w:r>
        <w:rPr>
          <w:i/>
        </w:rPr>
        <w:t>Boundary with other standards:</w:t>
      </w:r>
    </w:p>
    <w:p>
      <w:pPr>
        <w:pStyle w:val="ListParagraph"/>
      </w:pPr>
      <w:r>
        <w:t>• A drill that harmed someone is also a PSQ.5 incident.</w:t>
      </w:r>
    </w:p>
    <w:p>
      <w:pPr>
        <w:pStyle w:val="Heading2"/>
      </w:pPr>
      <w:r>
        <w:t>Keeping fire equipment actually working — FMS.5.d (Commitment, ASTERISKED)</w:t>
      </w:r>
    </w:p>
    <w:p>
      <w:r>
        <w:rPr>
          <w:i/>
        </w:rPr>
        <w:t>Boundary with other standards:</w:t>
      </w:r>
    </w:p>
    <w:p>
      <w:pPr>
        <w:pStyle w:val="ListParagraph"/>
      </w:pPr>
      <w:r>
        <w:t>• The monthly facility safety round may find a fire door or lighting failed; this plan is what repairs it -- a repair programme, not a second round.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>Bureau of Indian Standards. (2016). National Building Code of India, 2016 (IS 2190 portable-extinguisher practice).</w:t>
      </w:r>
    </w:p>
    <w:p>
      <w:pPr>
        <w:pStyle w:val="Heading2"/>
      </w:pPr>
      <w:r>
        <w:t>Keeping essential services running when something's lost — FMS.5.e (Achievement)</w:t>
      </w:r>
    </w:p>
    <w:p>
      <w:r>
        <w:rPr>
          <w:i/>
        </w:rPr>
        <w:t>Boundary with other standards:</w:t>
      </w:r>
    </w:p>
    <w:p>
      <w:pPr>
        <w:pStyle w:val="ListParagraph"/>
      </w:pPr>
      <w:r>
        <w:t>• This depends on, but is separate from, the electrical backup test (FMS.1.e) and outsourced-service quality monitoring (ROM.4.e).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National Disaster Management Authority. (2016). </w:t>
      </w:r>
      <w:hyperlink r:id="rId10">
        <w:r>
          <w:rPr>
            <w:color w:val="0563C1"/>
            <w:u w:val="single"/>
          </w:rPr>
          <w:t>National Disaster Management Guidelines: Hospital Safety</w:t>
        </w:r>
      </w:hyperlink>
      <w:r>
        <w:t>.</w:t>
      </w:r>
    </w:p>
    <w:p>
      <w:pPr>
        <w:pStyle w:val="Heading2"/>
      </w:pPr>
      <w:r>
        <w:t>Full reference list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1">
        <w:r>
          <w:rPr>
            <w:color w:val="0563C1"/>
            <w:u w:val="single"/>
          </w:rPr>
          <w:t>NABH SHCO Accreditation Programme page</w:t>
        </w:r>
      </w:hyperlink>
      <w:r>
        <w:t>. Facility Management and Safety chapter, standard FMS.5.</w:t>
      </w:r>
    </w:p>
    <w:p>
      <w:pPr>
        <w:pStyle w:val="ListParagraph"/>
      </w:pPr>
      <w:r>
        <w:t xml:space="preserve">• </w:t>
      </w:r>
      <w:r>
        <w:t xml:space="preserve">Bureau of Indian Standards. (2016). </w:t>
      </w:r>
      <w:hyperlink r:id="rId9">
        <w:r>
          <w:rPr>
            <w:color w:val="0563C1"/>
            <w:u w:val="single"/>
          </w:rPr>
          <w:t>National Building Code of India, 2016</w:t>
        </w:r>
      </w:hyperlink>
      <w:r>
        <w:t>. Fire and life-safety framework as the local fire authority has applied it to this occupancy; not a universal sprinkler or occupancy-subdivision mandate. IS 2190 is NBC-pointed portable-extinguisher practice, not an extra statute.</w:t>
      </w:r>
    </w:p>
    <w:p>
      <w:pPr>
        <w:pStyle w:val="ListParagraph"/>
      </w:pPr>
      <w:r>
        <w:t xml:space="preserve">• </w:t>
      </w:r>
      <w:r>
        <w:t xml:space="preserve">National Disaster Management Authority. (2016). </w:t>
      </w:r>
      <w:hyperlink r:id="rId10">
        <w:r>
          <w:rPr>
            <w:color w:val="0563C1"/>
            <w:u w:val="single"/>
          </w:rPr>
          <w:t>National Disaster Management Guidelines: Hospital Safety</w:t>
        </w:r>
      </w:hyperlink>
      <w:r>
        <w:t>. Non-fire and hospital-continuity framework, not an Act of Parliament.</w:t>
      </w:r>
    </w:p>
    <w:p>
      <w:pPr>
        <w:pStyle w:val="ListParagraph"/>
      </w:pPr>
      <w:r>
        <w:t xml:space="preserve">• </w:t>
      </w:r>
      <w:r>
        <w:t xml:space="preserve">World Health Organization. (2015). </w:t>
      </w:r>
      <w:hyperlink r:id="rId12">
        <w:r>
          <w:rPr>
            <w:color w:val="0563C1"/>
            <w:u w:val="single"/>
          </w:rPr>
          <w:t>Hospital Safety Index: Guide for Evaluators</w:t>
        </w:r>
      </w:hyperlink>
      <w:r>
        <w:t xml:space="preserve"> (2nd ed.). Evaluator framework, not a mandated score.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is.gov.in/others/national-building-code/" TargetMode="External"/><Relationship Id="rId10" Type="http://schemas.openxmlformats.org/officeDocument/2006/relationships/hyperlink" Target="https://nhsrcindia.org/sites/default/files/2021-05/Guidelines-Hospital-Safety.pdf" TargetMode="External"/><Relationship Id="rId11" Type="http://schemas.openxmlformats.org/officeDocument/2006/relationships/hyperlink" Target="https://nabh.co/programmes/small-healthcare-organisation-shco-accreditation-programme/" TargetMode="External"/><Relationship Id="rId12" Type="http://schemas.openxmlformats.org/officeDocument/2006/relationships/hyperlink" Target="https://www.who.int/publications/i/item/97892415489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