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HIC.1.d — The organisation implements information, education and communication programme for infection prevention and control activities for the community and participates in managing community outbreaks and pandemics.</w:t>
      </w:r>
    </w:p>
    <w:p>
      <w:r>
        <w:t>HIC.1 Record 04 — Community IEC and outbreak-participation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community education sessions actually happened and that any community outbreak or pandemic request from health authorities was actually acted on -- not a plan that was written and never run.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hand-hygiene awareness session for 40 outpatient visitors is held in March; in June the hospital provides bed-capacity data to the district health office during a dengue outbreak alert.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infection-control programme that stops at the hospital's front door misses that most infections a patient brings in, and most outbreaks a hospital has to respond to, start in the community it serves.</w:t>
            </w:r>
          </w:p>
        </w:tc>
      </w:tr>
    </w:tbl>
    <w:p/>
    <w:p>
      <w:r>
        <w:t>How to fill this in — column by column</w:t>
      </w:r>
    </w:p>
    <w:p>
      <w:r>
        <w:t>Date: When the activity took place.</w:t>
      </w:r>
    </w:p>
    <w:p>
      <w:r>
        <w:t>Activity (IEC Session / Outbreak Participation): What happened.</w:t>
      </w:r>
    </w:p>
    <w:p>
      <w:r>
        <w:t>Audience / Authority Involved: Who was reached or who requested it.</w:t>
      </w:r>
    </w:p>
    <w:p>
      <w:r>
        <w:t>Outcome / Lessons Learnt: What came of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Activity (IEC Session / Outbreak Participation)</w:t>
            </w:r>
          </w:p>
        </w:tc>
        <w:tc>
          <w:tcPr>
            <w:tcW w:type="dxa" w:w="2160"/>
          </w:tcPr>
          <w:p>
            <w:r>
              <w:t>Audience / Authority Involved</w:t>
            </w:r>
          </w:p>
        </w:tc>
        <w:tc>
          <w:tcPr>
            <w:tcW w:type="dxa" w:w="2160"/>
          </w:tcPr>
          <w:p>
            <w:r>
              <w:t>Outcome / Lessons Learnt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Hand-hygiene IEC session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40 OPD visitors and caregivers</w:t>
            </w:r>
          </w:p>
        </w:tc>
        <w:tc>
          <w:tcPr>
            <w:tcW w:type="dxa" w:w="2160"/>
            <w:shd w:val="clear" w:color="auto" w:fill="FFF2CC"/>
          </w:tcPr>
          <w:p>
            <w:r>
              <w:t>Positive feedback; repeat planned quarterly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