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Day-to-Day Leadership of the Organisation</w:t>
      </w:r>
    </w:p>
    <w:p>
      <w:r>
        <w:t>«Hospital Name» — Supports ROM.4</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policy explains how «Hospital Name» appoints a person with the right qualifications and experience to lead the organisation on a day-to-day basis; keeps the hospital compliant with all applicable laws, regulations and notifications; appoints leaders for each department and service; ensures every programme and department has effective leadership; and reviews the performance of the organisation's leader for effectiveness. This policy does not cover patient assessment, clinical care, medication management, patient rights, infection control, or quality and safety monitoring — those are covered in other hospital policies. If you're new to this SOP, the short version is: follow the numbered steps below in order — they exist because skipping one of them is exactly how governance ends up existing on paper but not in practice.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policy explains how «Hospital Name» appoints a person with the right qualifications and experience to lead the organisation on a day-to-day basis; keeps the hospital compliant with all applicable laws, regulations and notifications; appoints leaders for each department and service; ensures every programme and department has effective leadership; and reviews the performance of the organisation's leader for effectiveness. This policy does not cover patient assessment, clinical care, medication management, patient rights, infection control, or quality and safety monitoring — those are covered in other hospital policies.</w:t>
      </w:r>
    </w:p>
    <w:p>
      <w:pPr>
        <w:pStyle w:val="Heading1"/>
      </w:pPr>
      <w:r>
        <w:t>2. Scope</w:t>
      </w:r>
    </w:p>
    <w:p>
      <w:r>
        <w:t>This policy applies to those responsible for governance, the Medical Superintendent as the person heading the organisation, departmental leaders, the Quality Coordinator, and all staff at «Hospital Name» who hold named leadership roles or are involved in the appointment of department leaders.</w:t>
      </w:r>
    </w:p>
    <w:p>
      <w:pPr>
        <w:pStyle w:val="Heading1"/>
      </w:pPr>
      <w:r>
        <w:t>3. Responsibility</w:t>
      </w:r>
    </w:p>
    <w:p>
      <w:r>
        <w:t xml:space="preserve">Governing Body: </w:t>
      </w:r>
      <w:r>
        <w:t>makes and minutes the decisions this policy requires — approvals, appointments, resource allocation — and cannot delegate that accountability informally.</w:t>
      </w:r>
    </w:p>
    <w:p>
      <w:r>
        <w:t xml:space="preserve">Medical Superintendent / Person Heading the Organisation: </w:t>
      </w:r>
      <w:r>
        <w:t>keeps the required documents current, prepares performance reports, and escalates anything not being done to the governing body.</w:t>
      </w:r>
    </w:p>
    <w:p>
      <w:r>
        <w:t xml:space="preserve">Quality Coordinator: </w:t>
      </w:r>
      <w:r>
        <w:t>audits this policy periodically, checks records against the steps below, and flags gaps for corrective action.</w:t>
      </w:r>
    </w:p>
    <w:p>
      <w:r>
        <w:t xml:space="preserve">Department Heads: </w:t>
      </w:r>
      <w:r>
        <w:t>carry out the parts of this policy that apply within their own department and keep the department-level evidence current.</w:t>
      </w:r>
    </w:p>
    <w:p>
      <w:pPr>
        <w:pStyle w:val="Heading1"/>
      </w:pPr>
      <w:r>
        <w:t>4. Plain-Language Glossary</w:t>
      </w:r>
    </w:p>
    <w:p>
      <w:r>
        <w:t>If a word below is unfamiliar, this is what it means in this SOP:</w:t>
      </w:r>
    </w:p>
    <w:p>
      <w:pPr>
        <w:pStyle w:val="ListParagraph"/>
      </w:pPr>
      <w:r>
        <w:rPr>
          <w:b/>
        </w:rPr>
        <w:t xml:space="preserve">Governing Body: </w:t>
      </w:r>
      <w:r>
        <w:t>The person or group with the legal authority to run the hospital — owner(s), trustees, directors, or an equivalent body depending on how the hospital is registered.</w:t>
      </w:r>
    </w:p>
    <w:p>
      <w:pPr>
        <w:pStyle w:val="Heading1"/>
      </w:pPr>
      <w:r>
        <w:t>5. Procedure</w:t>
      </w:r>
    </w:p>
    <w:p>
      <w:pPr>
        <w:pStyle w:val="Heading2"/>
      </w:pPr>
      <w:r>
        <w:t>5.1 Appoint a qualified and experienced leader</w:t>
      </w:r>
    </w:p>
    <w:p>
      <w:r>
        <w:rPr>
          <w:b/>
          <w:i/>
        </w:rPr>
        <w:t xml:space="preserve">Why this step matters: </w:t>
      </w:r>
      <w:r>
        <w:rPr>
          <w:i/>
        </w:rPr>
        <w:t>A person heading the organisation without real, checked administrative qualifications and experience is a governance risk hiding in plain sight — this record proves the qualifications are real, on file, and were actually checked by the governing body. NABH checks this as part of how a functioning governance and leadership structure actually runs.</w:t>
      </w:r>
    </w:p>
    <w:p>
      <w:r>
        <w:t>1. Keep the qualification certificates and CV of the person heading the organisation on file, matched against the role's stated requirements.</w:t>
      </w:r>
    </w:p>
    <w:p>
      <w:r>
        <w:t>2. Have the governing body itself check and record that this person's qualifications and experience were verified at the time of appointment, or whenever the role-holder changes. (Records 1–2)</w:t>
      </w:r>
    </w:p>
    <w:p>
      <w:pPr>
        <w:pStyle w:val="Heading2"/>
      </w:pPr>
      <w:r>
        <w:t>5.2 Comply with applicable laws, regulations and notifications</w:t>
      </w:r>
    </w:p>
    <w:p>
      <w:r>
        <w:rPr>
          <w:b/>
          <w:i/>
        </w:rPr>
        <w:t xml:space="preserve">Why this step matters: </w:t>
      </w:r>
      <w:r>
        <w:rPr>
          <w:i/>
        </w:rPr>
        <w:t>A hospital that doesn't keep a real, current register of the laws that apply to it can miss a compliance deadline without ever knowing it was coming — this record proves the register is real, current, and actually checked against real evidence. This is a CORE requirement — NABH treats it as non-negotiable, not aspirational.</w:t>
      </w:r>
    </w:p>
    <w:p>
      <w:r>
        <w:t>1. Build one register of every law, regulation and notification that actually applies to this hospital's legal form and the services it provides (e.g. Clinical Establishments Act rules where adopted by the state, Biomedical Waste Rules, AERB radiation rules if applicable, Consumer Protection Act, Mental Healthcare Act where relevant to specific units) — this hospital verifies which statutes genuinely apply to it; this register is not a copy of a generic list.</w:t>
      </w:r>
    </w:p>
    <w:p>
      <w:r>
        <w:t>2. Record, item by item, evidence that the hospital is actually compliant with each entry — a licence copy, a certificate, an audit finding.</w:t>
      </w:r>
    </w:p>
    <w:p>
      <w:r>
        <w:t>3. Review the register periodically and update it whenever a law changes or a new notification is issued, within whatever timeline that law itself sets, and log the date each update was captured. (Records 3–5)</w:t>
      </w:r>
    </w:p>
    <w:p>
      <w:pPr>
        <w:pStyle w:val="Heading2"/>
      </w:pPr>
      <w:r>
        <w:t>5.3 Appoint department leaders</w:t>
      </w:r>
    </w:p>
    <w:p>
      <w:r>
        <w:rPr>
          <w:b/>
          <w:i/>
        </w:rPr>
        <w:t xml:space="preserve">Why this step matters: </w:t>
      </w:r>
      <w:r>
        <w:rPr>
          <w:i/>
        </w:rPr>
        <w:t>A department running for months without anyone actually formally appointed to lead it is a real patient-safety risk, not a paperwork gap — this record proves every department has a real, appointed leader with a defined scope, and any gap gets escalated immediately. NABH checks this as part of how a functioning governance and leadership structure actually runs.</w:t>
      </w:r>
    </w:p>
    <w:p>
      <w:r>
        <w:t>1. Involve the person heading the organisation directly in the decision to appoint each department leader, and keep the appointment file showing that involvement.</w:t>
      </w:r>
    </w:p>
    <w:p>
      <w:r>
        <w:t>2. Keep one current list of every department leader with their appointment date.</w:t>
      </w:r>
    </w:p>
    <w:p>
      <w:r>
        <w:t>3. Write a documented service scope for each department leader describing what their department actually covers.</w:t>
      </w:r>
    </w:p>
    <w:p>
      <w:r>
        <w:t>4. If any department is found without an identified leader, escalate it and keep a record of the escalation and how/when it was closed. (Records 6–9)</w:t>
      </w:r>
    </w:p>
    <w:p>
      <w:pPr>
        <w:pStyle w:val="Heading2"/>
      </w:pPr>
      <w:r>
        <w:t>5.4 Ensure effective leadership across all programmes and departments</w:t>
      </w:r>
    </w:p>
    <w:p>
      <w:r>
        <w:rPr>
          <w:b/>
          <w:i/>
        </w:rPr>
        <w:t xml:space="preserve">Why this step matters: </w:t>
      </w:r>
      <w:r>
        <w:rPr>
          <w:i/>
        </w:rPr>
        <w:t>A 'leader' in name only, with no real time actually allocated to the role, isn't providing real leadership — this record proves a real person is assigned to each area with a real time commitment, and that any vacancy is covered without a leadership gap. NABH checks this as part of how a functioning governance and leadership structure actually runs.</w:t>
      </w:r>
    </w:p>
    <w:p>
      <w:r>
        <w:t>1. Build a leadership map naming, for every programme, service, site and department, a specific person responsible, their time allocation to that role, and who they report to.</w:t>
      </w:r>
    </w:p>
    <w:p>
      <w:r>
        <w:t>2. Review the leadership map at a set interval and update it as roles change.</w:t>
      </w:r>
    </w:p>
    <w:p>
      <w:r>
        <w:t>3. Where a leadership gap opens up (resignation, long leave), record how the gap is being covered until filled.</w:t>
      </w:r>
    </w:p>
    <w:p>
      <w:r>
        <w:t>4. Define measurable effectiveness indicators for leaders (e.g. department KPI performance, staff turnover, incident trends) and use them, rather than relying on subjective impression alone. (Records 10–13)</w:t>
      </w:r>
    </w:p>
    <w:p>
      <w:pPr>
        <w:pStyle w:val="Heading2"/>
      </w:pPr>
      <w:r>
        <w:t>5.5 Review the organisation's leader for effectiveness</w:t>
      </w:r>
    </w:p>
    <w:p>
      <w:r>
        <w:rPr>
          <w:b/>
          <w:i/>
        </w:rPr>
        <w:t xml:space="preserve">Why this step matters: </w:t>
      </w:r>
      <w:r>
        <w:rPr>
          <w:i/>
        </w:rPr>
        <w:t>A leader whose performance is never actually reviewed against real criteria has no real accountability for how the organisation is run — this record proves a real annual review happened, against real criteria, with a real filed outcome. NABH checks this as part of how a functioning governance and leadership structure actually runs.</w:t>
      </w:r>
    </w:p>
    <w:p>
      <w:r>
        <w:t>1. Carry out a documented annual performance review of the person heading the organisation.</w:t>
      </w:r>
    </w:p>
    <w:p>
      <w:r>
        <w:t>2. Use defined review criteria or key result areas agreed in advance, not an unstructured conversation.</w:t>
      </w:r>
    </w:p>
    <w:p>
      <w:r>
        <w:t>3. File the review's outcome and any follow-up action agreed, and track that action to completion. (Records 14–16)</w:t>
      </w:r>
    </w:p>
    <w:p>
      <w:pPr>
        <w:pStyle w:val="Heading1"/>
      </w:pPr>
      <w:r>
        <w:t>6. Records</w:t>
      </w:r>
    </w:p>
    <w:p>
      <w:r>
        <w:t>This SOP produces and maintains Records 1 through 16 (see the ROM.4 Records folder).</w:t>
      </w:r>
    </w:p>
    <w:p>
      <w:pPr>
        <w:pStyle w:val="Heading1"/>
      </w:pPr>
      <w:r>
        <w:t>7. Related Documents</w:t>
      </w:r>
    </w:p>
    <w:p>
      <w:pPr>
        <w:pStyle w:val="ListParagraph"/>
      </w:pPr>
      <w:r>
        <w:t>Policy on Day-to-Day Leadership of the Organisation (HCO/ROM/POL/04) — this policy</w:t>
      </w:r>
    </w:p>
    <w:p>
      <w:pPr>
        <w:pStyle w:val="ListParagraph"/>
      </w:pPr>
      <w:r>
        <w:t>Required Records — ROM.4 (see ROM.4 Records folder)</w:t>
      </w:r>
    </w:p>
    <w:p>
      <w:pPr>
        <w:pStyle w:val="Heading1"/>
      </w:pPr>
      <w:r>
        <w:t>8. Where This SOP's Requirements Come From (Verified Sources)</w:t>
      </w:r>
    </w:p>
    <w:p>
      <w:pPr>
        <w:pStyle w:val="ListParagraph"/>
      </w:pPr>
      <w:r>
        <w:rPr>
          <w:i/>
        </w:rPr>
        <w:t>National Accreditation Board for Hospitals and Healthcare Providers. (2025). NABH accreditation standards for hospitals (6th ed.), ROM.4. ISBN 978-81-965264-9-8. https://portal.nabh.co/images/Standards/NABH%20Hospital%20Accreditation%20Standard%206th%20Edition%20January%202025.pdf</w:t>
      </w:r>
    </w:p>
    <w:p>
      <w:pPr>
        <w:pStyle w:val="Heading1"/>
      </w:pPr>
      <w:r>
        <w:t>9. Review</w:t>
      </w:r>
    </w:p>
    <w:p>
      <w:r>
        <w:t>This SOP is reviewed at least annually by the Quality Coordinator together with the governing body, and immediately if there is a change in the governing body, its terms of reference, or the hospital's vision, mission or values.</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