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and Secure Environment</w:t>
      </w:r>
    </w:p>
    <w:p>
      <w:pPr>
        <w:spacing w:after="240"/>
        <w:jc w:val="center"/>
      </w:pPr>
      <w:r>
        <w:rPr>
          <w:i/>
          <w:iCs/>
          <w:sz w:val="20"/>
          <w:szCs w:val="20"/>
        </w:rPr>
        <w:t xml:space="preserve">HCO Full Accreditation, 6th Edition — FMS.1.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system in place to provide a safe and secure environment.</w:t>
      </w:r>
    </w:p>
    <w:p>
      <w:pPr>
        <w:pStyle w:val="Heading1"/>
        <w:spacing w:after="120" w:before="280"/>
      </w:pPr>
      <w:r>
        <w:t xml:space="preserve">1. Purpose</w:t>
      </w:r>
    </w:p>
    <w:p>
      <w:pPr>
        <w:spacing w:after="140"/>
      </w:pPr>
      <w:r>
        <w:rPr>
          <w:sz w:val="22"/>
          <w:szCs w:val="22"/>
        </w:rPr>
        <w:t xml:space="preserve">This policy says how «Hospital Name» meets NABH Hospitals 6th Edition standard FMS.1: The organisation has a system in place to provide a safe and secure environment.</w:t>
      </w:r>
    </w:p>
    <w:p>
      <w:pPr>
        <w:spacing w:after="140"/>
      </w:pPr>
      <w:r>
        <w:rPr>
          <w:sz w:val="22"/>
          <w:szCs w:val="22"/>
        </w:rPr>
        <w:t xml:space="preserve">It covers objective elements FMS.1.a–e (5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FMS.1.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spacing w:after="140"/>
      </w:pPr>
      <w:r>
        <w:rPr>
          <w:sz w:val="22"/>
          <w:szCs w:val="22"/>
        </w:rPr>
        <w:t xml:space="preserve">It covers 5 objective elements (FMS.1.a, FMS.1.b, FMS.1.c, FMS.1.d, FMS.1.e).</w:t>
      </w:r>
    </w:p>
    <w:p>
      <w:pPr>
        <w:spacing w:after="140"/>
      </w:pPr>
      <w:r>
        <w:rPr>
          <w:sz w:val="22"/>
          <w:szCs w:val="22"/>
        </w:rPr>
        <w:t xml:space="preserve">Boundaries: do not copy SHCO equivalent-chapter wording.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FMS.1 so that the organisation has a system in place to provide a safe and secure environment.</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Patient safety devices and infrastructure are installed across the organisation and inspected periodically.</w:t>
      </w:r>
    </w:p>
    <w:p>
      <w:pPr>
        <w:spacing w:after="80"/>
      </w:pPr>
      <w:r>
        <w:rPr>
          <w:sz w:val="22"/>
          <w:szCs w:val="22"/>
        </w:rPr>
        <w:t xml:space="preserve">2. Do not skip: The organisation has facilities for the differently-abled.</w:t>
      </w:r>
    </w:p>
    <w:p>
      <w:pPr>
        <w:spacing w:after="80"/>
      </w:pPr>
      <w:r>
        <w:rPr>
          <w:sz w:val="22"/>
          <w:szCs w:val="22"/>
        </w:rPr>
        <w:t xml:space="preserve">3. Do not skip: Facility inspection rounds to ensure safety are conducted at least once a month.</w:t>
      </w:r>
    </w:p>
    <w:p>
      <w:pPr>
        <w:spacing w:after="80"/>
      </w:pPr>
      <w:r>
        <w:rPr>
          <w:sz w:val="22"/>
          <w:szCs w:val="22"/>
        </w:rPr>
        <w:t xml:space="preserve">4. Do not skip: Inspection reports of facility rounds are documented and corrective and preventive measures are undertaken.</w:t>
      </w:r>
    </w:p>
    <w:p>
      <w:pPr>
        <w:spacing w:after="80"/>
      </w:pPr>
      <w:r>
        <w:rPr>
          <w:sz w:val="22"/>
          <w:szCs w:val="22"/>
        </w:rPr>
        <w:t xml:space="preserve">5. Do not skip: Before construction, renovation and expansion of the existing hospital, risk- assessment is carried out.</w:t>
      </w:r>
    </w:p>
    <w:p>
      <w:pPr>
        <w:spacing w:after="80"/>
      </w:pPr>
      <w:r>
        <w:rPr>
          <w:sz w:val="22"/>
          <w:szCs w:val="22"/>
        </w:rPr>
        <w:t xml:space="preserve">6. Staff who see a FMS.1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Patient safety devices and infrastructure are installed across the or...</w:t>
      </w:r>
    </w:p>
    <w:p>
      <w:pPr>
        <w:spacing w:after="140"/>
      </w:pPr>
      <w:r>
        <w:rPr>
          <w:sz w:val="22"/>
          <w:szCs w:val="22"/>
        </w:rPr>
        <w:t xml:space="preserve">Patient-safety devices and infrastructure (grab bars, bed rails, stretcher and wheelchair belts, call bells, alarms, radiation or biohazard warning signs, fire-safety devices as listed for each area) are installed across «Hospital Name» and inspected at a defined interval (default «monthly»).</w:t>
      </w:r>
    </w:p>
    <w:p>
      <w:pPr>
        <w:spacing w:after="140"/>
      </w:pPr>
      <w:r>
        <w:rPr>
          <w:sz w:val="22"/>
          <w:szCs w:val="22"/>
        </w:rPr>
        <w:t xml:space="preserve">The «Engineering In-Charge» holds the current list and last inspection. A missing device in a care area that is in use is escalated the same shift.</w:t>
      </w:r>
    </w:p>
    <w:p>
      <w:pPr>
        <w:spacing w:after="140"/>
      </w:pPr>
      <w:r>
        <w:rPr>
          <w:sz w:val="22"/>
          <w:szCs w:val="22"/>
        </w:rPr>
        <w:t xml:space="preserve">Method note (from guidebook interpretation): For example, grab bars, bed rails, sign posting, safety belts on stretchers and wheelchairs, alarms both visual and auditory where applicable, warning signs like radiation or biohazard, call bells, fire-safety devices, etc.</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has facilities for the differently-abled</w:t>
      </w:r>
    </w:p>
    <w:p>
      <w:pPr>
        <w:spacing w:after="140"/>
      </w:pPr>
      <w:r>
        <w:rPr>
          <w:sz w:val="22"/>
          <w:szCs w:val="22"/>
        </w:rPr>
        <w:t xml:space="preserve">«Hospital Name» has facilities for the differently-abled (at a minimum a wheelchair-accessible entrance and a toilet, as regulatory requirement and this hospital's building allow).</w:t>
      </w:r>
    </w:p>
    <w:p>
      <w:pPr>
        <w:spacing w:after="140"/>
      </w:pPr>
      <w:r>
        <w:rPr>
          <w:sz w:val="22"/>
          <w:szCs w:val="22"/>
        </w:rPr>
        <w:t xml:space="preserve">The «Engineering In-Charge» keeps the current access list. A step-only entrance with no documented alternative is not this element.</w:t>
      </w:r>
    </w:p>
    <w:p>
      <w:pPr>
        <w:spacing w:after="140"/>
      </w:pPr>
      <w:r>
        <w:rPr>
          <w:sz w:val="22"/>
          <w:szCs w:val="22"/>
        </w:rPr>
        <w:t xml:space="preserve">Method note (from guidebook interpretation): Provisions are made for differently-abled persons like the physically challenged, the visually impaired and mentally impaired person. At a minimum, this shall be as per regulatory requirement. For example, a special toilet for differently-abled, wheelchair accessible entrance etc.</w:t>
      </w:r>
    </w:p>
    <w:p>
      <w:pPr>
        <w:pStyle w:val="Heading2"/>
        <w:spacing w:after="100" w:before="220"/>
      </w:pPr>
      <w:r>
        <w:t xml:space="preserve">5.3 Facility inspection rounds to ensure safety are conducted at least on...</w:t>
      </w:r>
    </w:p>
    <w:p>
      <w:pPr>
        <w:spacing w:after="140"/>
      </w:pPr>
      <w:r>
        <w:rPr>
          <w:sz w:val="22"/>
          <w:szCs w:val="22"/>
        </w:rPr>
        <w:t xml:space="preserve">Facility inspection rounds to ensure safety are conducted at least once a month using a checklist. Potential safety and security-risk / restricted areas are identified and monitored.</w:t>
      </w:r>
    </w:p>
    <w:p>
      <w:pPr>
        <w:spacing w:after="140"/>
      </w:pPr>
      <w:r>
        <w:rPr>
          <w:sz w:val="22"/>
          <w:szCs w:val="22"/>
        </w:rPr>
        <w:t xml:space="preserve">The «Engineering In-Charge» owns the round calendar. A month without a completed round is a gap under this CORE element.</w:t>
      </w:r>
    </w:p>
    <w:p>
      <w:pPr>
        <w:spacing w:after="140"/>
      </w:pPr>
      <w:r>
        <w:rPr>
          <w:sz w:val="22"/>
          <w:szCs w:val="22"/>
        </w:rPr>
        <w:t xml:space="preserve">Method note (from guidebook interpretation): Potential safety risks are identified during the rounds using a checklist. The potential security risk areas and restricted areas are identified and are monitored. The organisation plans and budgets for upgrading or replacing key systems, buildings, or components based on the facility inspection.</w:t>
      </w:r>
    </w:p>
    <w:p>
      <w:pPr>
        <w:spacing w:after="140"/>
      </w:pPr>
      <w:r>
        <w:rPr>
          <w:sz w:val="22"/>
          <w:szCs w:val="22"/>
        </w:rPr>
        <w:t xml:space="preserve">This is a CORE objective element — non-compliance is not acceptable for accreditation.</w:t>
      </w:r>
    </w:p>
    <w:p>
      <w:pPr>
        <w:pStyle w:val="Heading2"/>
        <w:spacing w:after="100" w:before="220"/>
      </w:pPr>
      <w:r>
        <w:t xml:space="preserve">5.4 Inspection reports of facility rounds are documented and corrective a...</w:t>
      </w:r>
    </w:p>
    <w:p>
      <w:pPr>
        <w:spacing w:after="140"/>
      </w:pPr>
      <w:r>
        <w:rPr>
          <w:sz w:val="22"/>
          <w:szCs w:val="22"/>
        </w:rPr>
        <w:t xml:space="preserve">Inspection reports of facility rounds are documented. Corrective and preventive measures are undertaken. The safety committee reviews the reports «monthly». Pre- and post-correction evidence is kept for at least one accreditation cycle.</w:t>
      </w:r>
    </w:p>
    <w:p>
      <w:pPr>
        <w:spacing w:after="140"/>
      </w:pPr>
      <w:r>
        <w:rPr>
          <w:sz w:val="22"/>
          <w:szCs w:val="22"/>
        </w:rPr>
        <w:t xml:space="preserve">The «Quality Coordinator» files the reviewed reports with the «Engineering In-Charge».</w:t>
      </w:r>
    </w:p>
    <w:p>
      <w:pPr>
        <w:spacing w:after="140"/>
      </w:pPr>
      <w:r>
        <w:rPr>
          <w:sz w:val="22"/>
          <w:szCs w:val="22"/>
        </w:rPr>
        <w:t xml:space="preserve">Method note (from guidebook interpretation): The facility inspection reports are reviewed monthly by the safety committee and appropriate action(s) taken. Evidence of pre and post corrective actions are maintained at least for one accreditation cycle.</w:t>
      </w:r>
    </w:p>
    <w:p>
      <w:pPr>
        <w:pStyle w:val="Heading2"/>
        <w:spacing w:after="100" w:before="220"/>
      </w:pPr>
      <w:r>
        <w:t xml:space="preserve">5.5 Before construction, renovation and expansion of the existing hospita...</w:t>
      </w:r>
    </w:p>
    <w:p>
      <w:pPr>
        <w:spacing w:after="140"/>
      </w:pPr>
      <w:r>
        <w:rPr>
          <w:sz w:val="22"/>
          <w:szCs w:val="22"/>
        </w:rPr>
        <w:t xml:space="preserve">Before construction, renovation or expansion of the existing hospital, a risk-assessment is carried out covering noise, vibration and infection prevention and control. IPC.4 remains the home of construction-infection controls; this element is that the assessment happens before work starts.</w:t>
      </w:r>
    </w:p>
    <w:p>
      <w:pPr>
        <w:spacing w:after="140"/>
      </w:pPr>
      <w:r>
        <w:rPr>
          <w:sz w:val="22"/>
          <w:szCs w:val="22"/>
        </w:rPr>
        <w:t xml:space="preserve">The «Engineering In-Charge» holds the dated assessment. Work started with no assessment is incomplete under this element.</w:t>
      </w:r>
    </w:p>
    <w:p>
      <w:pPr>
        <w:spacing w:after="140"/>
      </w:pPr>
      <w:r>
        <w:rPr>
          <w:sz w:val="22"/>
          <w:szCs w:val="22"/>
        </w:rPr>
        <w:t xml:space="preserve">Method note (from guidebook interpretation): The risk assessment shall cover noise, vibration and infection prevention and control. This is carried out before the commencement of renovation and expansion of the facility. Refer to IPC.4.b.</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FMS.1 is resourced and followed.</w:t>
      </w:r>
    </w:p>
    <w:p>
      <w:pPr>
        <w:pStyle w:val="ListParagraph"/>
        <w:numPr>
          <w:ilvl w:val="0"/>
          <w:numId w:val="1"/>
        </w:numPr>
        <w:spacing w:after="60"/>
      </w:pPr>
      <w:r>
        <w:rPr>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FMS.1.a–e.</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(ac)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and Secure Environment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FMS.1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«Hospital Name»: facility-inspection records, as-built drawings, utility and medical-equipment logs, medical-gas records, fire and non-fire plans named for FMS.1.</w:t>
      </w:r>
    </w:p>
    <w:p>
      <w:pPr>
        <w:pStyle w:val="Heading1"/>
        <w:spacing w:after="120" w:before="280"/>
      </w:pPr>
      <w:r>
        <w:t xml:space="preserve">10. Distribution</w:t>
      </w:r>
    </w:p>
    <w:p>
      <w:pPr>
        <w:spacing w:after="140"/>
      </w:pPr>
      <w:r>
        <w:rPr>
          <w:sz w:val="22"/>
          <w:szCs w:val="22"/>
        </w:rPr>
        <w:t xml:space="preserve">Medical Superintendent; Engineering In-Charge; Quality Coordinator; departmental leaders; staff covered by FMS.1</w:t>
      </w:r>
    </w:p>
    <w:p>
      <w:pPr>
        <w:pStyle w:val="Heading1"/>
        <w:spacing w:after="120" w:before="280"/>
      </w:pPr>
      <w:r>
        <w:t xml:space="preserve">11.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12. Traceability to NABH HCO Full Accreditation 6th Edition FMS.1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safety devices and infrastructure are installed across the organisation and inspected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facilities for the differently-abled.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Facility inspection rounds to ensure safety are conducted at least once a month.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Inspection reports of facility rounds are documented and corrective and preventive measures are undertaken.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Before construction, renovation and expansion of the existing hospital, risk- assessment is carried out.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FMS.1.a — Patient safety devices and infrastructure are installed across the organisation and inspected periodically.</w:t>
      </w:r>
    </w:p>
    <w:p>
      <w:pPr>
        <w:pStyle w:val="ListParagraph"/>
        <w:numPr>
          <w:ilvl w:val="0"/>
          <w:numId w:val="1"/>
        </w:numPr>
        <w:spacing w:after="60"/>
      </w:pPr>
      <w:r>
        <w:rPr>
          <w:sz w:val="22"/>
          <w:szCs w:val="22"/>
        </w:rPr>
        <w:t xml:space="preserve">Records showing FMS.1.a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FMS.1.a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FMS.1.b — The organisation has facilities for the differently-abled.</w:t>
      </w:r>
    </w:p>
    <w:p>
      <w:pPr>
        <w:pStyle w:val="ListParagraph"/>
        <w:numPr>
          <w:ilvl w:val="0"/>
          <w:numId w:val="1"/>
        </w:numPr>
        <w:spacing w:after="60"/>
      </w:pPr>
      <w:r>
        <w:rPr>
          <w:sz w:val="22"/>
          <w:szCs w:val="22"/>
        </w:rPr>
        <w:t xml:space="preserve">Records showing FMS.1.b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FMS.1.b reviewed «quarterly».</w:t>
      </w:r>
    </w:p>
    <w:p>
      <w:pPr>
        <w:pStyle w:val="Heading2"/>
        <w:spacing w:after="100" w:before="220"/>
      </w:pPr>
      <w:r>
        <w:t xml:space="preserve">FMS.1.c — Facility inspection rounds to ensure safety are conducted at least once a month.</w:t>
      </w:r>
    </w:p>
    <w:p>
      <w:pPr>
        <w:pStyle w:val="ListParagraph"/>
        <w:numPr>
          <w:ilvl w:val="0"/>
          <w:numId w:val="1"/>
        </w:numPr>
        <w:spacing w:after="60"/>
      </w:pPr>
      <w:r>
        <w:rPr>
          <w:sz w:val="22"/>
          <w:szCs w:val="22"/>
        </w:rPr>
        <w:t xml:space="preserve">Records showing FMS.1.c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FMS.1.c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FMS.1.d — Inspection reports of facility rounds are documented and corrective and preventive measures are undertaken.</w:t>
      </w:r>
    </w:p>
    <w:p>
      <w:pPr>
        <w:pStyle w:val="ListParagraph"/>
        <w:numPr>
          <w:ilvl w:val="0"/>
          <w:numId w:val="1"/>
        </w:numPr>
        <w:spacing w:after="60"/>
      </w:pPr>
      <w:r>
        <w:rPr>
          <w:sz w:val="22"/>
          <w:szCs w:val="22"/>
        </w:rPr>
        <w:t xml:space="preserve">Records showing FMS.1.d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FMS.1.d reviewed «quarterly».</w:t>
      </w:r>
    </w:p>
    <w:p>
      <w:pPr>
        <w:pStyle w:val="Heading2"/>
        <w:spacing w:after="100" w:before="220"/>
      </w:pPr>
      <w:r>
        <w:t xml:space="preserve">FMS.1.e — Before construction, renovation and expansion of the existing hospital, risk- assessment is carried out.</w:t>
      </w:r>
    </w:p>
    <w:p>
      <w:pPr>
        <w:pStyle w:val="ListParagraph"/>
        <w:numPr>
          <w:ilvl w:val="0"/>
          <w:numId w:val="1"/>
        </w:numPr>
        <w:spacing w:after="60"/>
      </w:pPr>
      <w:r>
        <w:rPr>
          <w:sz w:val="22"/>
          <w:szCs w:val="22"/>
        </w:rPr>
        <w:t xml:space="preserve">Records showing FMS.1.e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FMS.1.e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«HCO/FMS/POL/01»  |  Controlled document  |  Safe and Secure Environment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2026-08-21T09:00:45.161Z</dcterms:created>
  <dcterms:modified xsi:type="dcterms:W3CDTF">2026-08-21T09:00:45.161Z</dcterms:modified>
</cp:coreProperties>
</file>

<file path=docProps/custom.xml><?xml version="1.0" encoding="utf-8"?>
<Properties xmlns="http://schemas.openxmlformats.org/officeDocument/2006/custom-properties" xmlns:vt="http://schemas.openxmlformats.org/officeDocument/2006/docPropsVTypes"/>
</file>