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Safe and Secure Environment</w:t>
      </w:r>
    </w:p>
    <w:p>
      <w:pPr>
        <w:spacing w:after="240"/>
        <w:jc w:val="center"/>
      </w:pPr>
      <w:r>
        <w:rPr>
          <w:i/>
          <w:iCs/>
          <w:sz w:val="20"/>
          <w:szCs w:val="20"/>
        </w:rPr>
        <w:t xml:space="preserve">HCO Full Accreditation, 6th Edition — FMS.1.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«HCO/FMS/POL/01»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«Engineering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system in place to provide a safe and secure environment.</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FMS.1: The organisation has a system in place to provide a safe and secure environment.</w:t>
      </w:r>
    </w:p>
    <w:p>
      <w:pPr>
        <w:spacing w:after="140"/>
      </w:pPr>
      <w:r>
        <w:rPr>
          <w:sz w:val="22"/>
          <w:szCs w:val="22"/>
        </w:rPr>
        <w:t xml:space="preserve">It covers objective elements FMS.1.a–e (5 elements).</w:t>
      </w:r>
    </w:p>
    <w:p>
      <w:pPr>
        <w:spacing w:after="140"/>
      </w:pPr>
      <w:r>
        <w:rPr>
          <w:sz w:val="22"/>
          <w:szCs w:val="22"/>
        </w:rPr>
        <w:t xml:space="preserve">Chapter intent (official Standards PDF): The standards guide the provision of a safe and secure environment for patients, their families, staff and visitors. The organisation attends to the facility, equipment, and internal physical environment for improving patient safety and quality of services by consistently addressing issues that may arise out of the same. The organisation does this through proactive risk analysis, safety rounds, training of staff on the enhancement of safety and management of disasters. To ensure this, the organisation conducts regular facility inspection rounds and takes the appropriate action to ensure safety. The organisation provides for safe water, electricity, medical gases and vacuum systems. The organisation has a programme for medical and utility equipment management. The organisation plans for fire and non-fire emergencies within the facilities. The organisation is a no-smoking area. The organisation safely manages hazardous materials. The organisation works towards measures on being energy efficient.</w:t>
      </w:r>
    </w:p>
    <w:p>
      <w:pPr>
        <w:spacing w:after="140"/>
      </w:pPr>
      <w:r>
        <w:rPr>
          <w:sz w:val="22"/>
          <w:szCs w:val="22"/>
        </w:rPr>
        <w:t xml:space="preserve">This policy owns FMS.1. Related AAC, COP, MOM, PRE, IPC, PSQ and ROM duties stay with those policies — cross-reference only. Other FMS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engineering, biomedical, nursing and departmental leaders, and staff who run facilities, utilities, medical gases, fire and non-fire emergencies at Preview Hospital, including the «Engineering In-Charge», the «Medical Superintendent», departmental leaders and the Quality Coordinator.</w:t>
      </w:r>
    </w:p>
    <w:p>
      <w:pPr>
        <w:spacing w:after="140"/>
      </w:pPr>
      <w:r>
        <w:rPr>
          <w:sz w:val="22"/>
          <w:szCs w:val="22"/>
        </w:rPr>
        <w:t xml:space="preserve">It covers 5 objective elements (FMS.1.a, FMS.1.b, FMS.1.c, FMS.1.d, FMS.1.e).</w:t>
      </w:r>
    </w:p>
    <w:p>
      <w:pPr>
        <w:spacing w:after="140"/>
      </w:pPr>
      <w:r>
        <w:rPr>
          <w:sz w:val="22"/>
          <w:szCs w:val="22"/>
        </w:rPr>
        <w:t xml:space="preserve">Boundaries: do not copy SHCO equivalent-chapter wording. Do not overwrite HCO AAC, COP, MOM, PRE, IPC, PSQ or ROM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FMS.1 so that the organisation has a system in place to provide a safe and secure environment.</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Patient safety devices and infrastructure are installed across the organisation and inspected periodically.</w:t>
      </w:r>
    </w:p>
    <w:p>
      <w:pPr>
        <w:spacing w:after="80"/>
      </w:pPr>
      <w:r>
        <w:rPr>
          <w:sz w:val="22"/>
          <w:szCs w:val="22"/>
        </w:rPr>
        <w:t xml:space="preserve">2. Do not skip: The organisation has facilities for the differently-abled.</w:t>
      </w:r>
    </w:p>
    <w:p>
      <w:pPr>
        <w:spacing w:after="80"/>
      </w:pPr>
      <w:r>
        <w:rPr>
          <w:sz w:val="22"/>
          <w:szCs w:val="22"/>
        </w:rPr>
        <w:t xml:space="preserve">3. Do not skip: Facility inspection rounds to ensure safety are conducted at least once a month.</w:t>
      </w:r>
    </w:p>
    <w:p>
      <w:pPr>
        <w:spacing w:after="80"/>
      </w:pPr>
      <w:r>
        <w:rPr>
          <w:sz w:val="22"/>
          <w:szCs w:val="22"/>
        </w:rPr>
        <w:t xml:space="preserve">4. Do not skip: Inspection reports of facility rounds are documented and corrective and preventive measures are undertaken.</w:t>
      </w:r>
    </w:p>
    <w:p>
      <w:pPr>
        <w:spacing w:after="80"/>
      </w:pPr>
      <w:r>
        <w:rPr>
          <w:sz w:val="22"/>
          <w:szCs w:val="22"/>
        </w:rPr>
        <w:t xml:space="preserve">5. Do not skip: Before construction, renovation and expansion of the existing hospital, risk- assessment is carried out.</w:t>
      </w:r>
    </w:p>
    <w:p>
      <w:pPr>
        <w:spacing w:after="80"/>
      </w:pPr>
      <w:r>
        <w:rPr>
          <w:sz w:val="22"/>
          <w:szCs w:val="22"/>
        </w:rPr>
        <w:t xml:space="preserve">6. Staff who see a FMS.1 rule broken report it the same shift to the «Engineering In-Charge» or the «Medical Superintendent».</w:t>
      </w:r>
    </w:p>
    <w:p>
      <w:pPr>
        <w:pStyle w:val="Heading1"/>
        <w:spacing w:after="120" w:before="280"/>
      </w:pPr>
      <w:r>
        <w:t xml:space="preserve">5. What we do</w:t>
      </w:r>
    </w:p>
    <w:p>
      <w:pPr>
        <w:pStyle w:val="Heading2"/>
        <w:spacing w:after="100" w:before="220"/>
      </w:pPr>
      <w:r>
        <w:t xml:space="preserve">5.1 Patient safety devices and infrastructure are installed across the or...</w:t>
      </w:r>
    </w:p>
    <w:p>
      <w:pPr>
        <w:spacing w:after="140"/>
      </w:pPr>
      <w:r>
        <w:rPr>
          <w:sz w:val="22"/>
          <w:szCs w:val="22"/>
        </w:rPr>
        <w:t xml:space="preserve">Patient-safety devices and infrastructure (grab bars, bed rails, stretcher and wheelchair belts, call bells, alarms, radiation or biohazard warning signs, fire-safety devices as listed for each area) are installed across Preview Hospital and inspected at a defined interval (default «monthly»).</w:t>
      </w:r>
    </w:p>
    <w:p>
      <w:pPr>
        <w:spacing w:after="140"/>
      </w:pPr>
      <w:r>
        <w:rPr>
          <w:sz w:val="22"/>
          <w:szCs w:val="22"/>
        </w:rPr>
        <w:t xml:space="preserve">The «Engineering In-Charge» holds the current list and last inspection. A missing device in a care area that is in use is escalated the same shift.</w:t>
      </w:r>
    </w:p>
    <w:p>
      <w:pPr>
        <w:spacing w:after="140"/>
      </w:pPr>
      <w:r>
        <w:rPr>
          <w:sz w:val="22"/>
          <w:szCs w:val="22"/>
        </w:rPr>
        <w:t xml:space="preserve">Method note (from guidebook interpretation): For example, grab bars, bed rails, sign posting, safety belts on stretchers and wheelchairs, alarms both visual and auditory where applicable, warning signs like radiation or biohazard, call bells, fire-safety devices, etc.</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organisation has facilities for the differently-abled</w:t>
      </w:r>
    </w:p>
    <w:p>
      <w:pPr>
        <w:spacing w:after="140"/>
      </w:pPr>
      <w:r>
        <w:rPr>
          <w:sz w:val="22"/>
          <w:szCs w:val="22"/>
        </w:rPr>
        <w:t xml:space="preserve">Preview Hospital has facilities for the differently-abled (at a minimum a wheelchair-accessible entrance and a toilet, as regulatory requirement and this hospital's building allow).</w:t>
      </w:r>
    </w:p>
    <w:p>
      <w:pPr>
        <w:spacing w:after="140"/>
      </w:pPr>
      <w:r>
        <w:rPr>
          <w:sz w:val="22"/>
          <w:szCs w:val="22"/>
        </w:rPr>
        <w:t xml:space="preserve">The «Engineering In-Charge» keeps the current access list. A step-only entrance with no documented alternative is not this element.</w:t>
      </w:r>
    </w:p>
    <w:p>
      <w:pPr>
        <w:spacing w:after="140"/>
      </w:pPr>
      <w:r>
        <w:rPr>
          <w:sz w:val="22"/>
          <w:szCs w:val="22"/>
        </w:rPr>
        <w:t xml:space="preserve">Method note (from guidebook interpretation): Provisions are made for differently-abled persons like the physically challenged, the visually impaired and mentally impaired person. At a minimum, this shall be as per regulatory requirement. For example, a special toilet for differently-abled, wheelchair accessible entrance etc.</w:t>
      </w:r>
    </w:p>
    <w:p>
      <w:pPr>
        <w:pStyle w:val="Heading2"/>
        <w:spacing w:after="100" w:before="220"/>
      </w:pPr>
      <w:r>
        <w:t xml:space="preserve">5.3 Facility inspection rounds to ensure safety are conducted at least on...</w:t>
      </w:r>
    </w:p>
    <w:p>
      <w:pPr>
        <w:spacing w:after="140"/>
      </w:pPr>
      <w:r>
        <w:rPr>
          <w:sz w:val="22"/>
          <w:szCs w:val="22"/>
        </w:rPr>
        <w:t xml:space="preserve">Facility inspection rounds to ensure safety are conducted at least once a month using a checklist. Potential safety and security-risk / restricted areas are identified and monitored.</w:t>
      </w:r>
    </w:p>
    <w:p>
      <w:pPr>
        <w:spacing w:after="140"/>
      </w:pPr>
      <w:r>
        <w:rPr>
          <w:sz w:val="22"/>
          <w:szCs w:val="22"/>
        </w:rPr>
        <w:t xml:space="preserve">The «Engineering In-Charge» owns the round calendar. A month without a completed round is a gap under this CORE element.</w:t>
      </w:r>
    </w:p>
    <w:p>
      <w:pPr>
        <w:spacing w:after="140"/>
      </w:pPr>
      <w:r>
        <w:rPr>
          <w:sz w:val="22"/>
          <w:szCs w:val="22"/>
        </w:rPr>
        <w:t xml:space="preserve">Method note (from guidebook interpretation): Potential safety risks are identified during the rounds using a checklist. The potential security risk areas and restricted areas are identified and are monitored. The organisation plans and budgets for upgrading or replacing key systems, buildings, or components based on the facility inspection.</w:t>
      </w:r>
    </w:p>
    <w:p>
      <w:pPr>
        <w:spacing w:after="140"/>
      </w:pPr>
      <w:r>
        <w:rPr>
          <w:sz w:val="22"/>
          <w:szCs w:val="22"/>
        </w:rPr>
        <w:t xml:space="preserve">This is a CORE objective element — non-compliance is not acceptable for accreditation.</w:t>
      </w:r>
    </w:p>
    <w:p>
      <w:pPr>
        <w:pStyle w:val="Heading2"/>
        <w:spacing w:after="100" w:before="220"/>
      </w:pPr>
      <w:r>
        <w:t xml:space="preserve">5.4 Inspection reports of facility rounds are documented and corrective a...</w:t>
      </w:r>
    </w:p>
    <w:p>
      <w:pPr>
        <w:spacing w:after="140"/>
      </w:pPr>
      <w:r>
        <w:rPr>
          <w:sz w:val="22"/>
          <w:szCs w:val="22"/>
        </w:rPr>
        <w:t xml:space="preserve">Inspection reports of facility rounds are documented. Corrective and preventive measures are undertaken. The safety committee reviews the reports «monthly». Pre- and post-correction evidence is kept for at least one accreditation cycle.</w:t>
      </w:r>
    </w:p>
    <w:p>
      <w:pPr>
        <w:spacing w:after="140"/>
      </w:pPr>
      <w:r>
        <w:rPr>
          <w:sz w:val="22"/>
          <w:szCs w:val="22"/>
        </w:rPr>
        <w:t xml:space="preserve">The «Quality Coordinator» files the reviewed reports with the «Engineering In-Charge».</w:t>
      </w:r>
    </w:p>
    <w:p>
      <w:pPr>
        <w:spacing w:after="140"/>
      </w:pPr>
      <w:r>
        <w:rPr>
          <w:sz w:val="22"/>
          <w:szCs w:val="22"/>
        </w:rPr>
        <w:t xml:space="preserve">Method note (from guidebook interpretation): The facility inspection reports are reviewed monthly by the safety committee and appropriate action(s) taken. Evidence of pre and post corrective actions are maintained at least for one accreditation cycle.</w:t>
      </w:r>
    </w:p>
    <w:p>
      <w:pPr>
        <w:pStyle w:val="Heading2"/>
        <w:spacing w:after="100" w:before="220"/>
      </w:pPr>
      <w:r>
        <w:t xml:space="preserve">5.5 Before construction, renovation and expansion of the existing hospita...</w:t>
      </w:r>
    </w:p>
    <w:p>
      <w:pPr>
        <w:spacing w:after="140"/>
      </w:pPr>
      <w:r>
        <w:rPr>
          <w:sz w:val="22"/>
          <w:szCs w:val="22"/>
        </w:rPr>
        <w:t xml:space="preserve">Before construction, renovation or expansion of the existing hospital, a risk-assessment is carried out covering noise, vibration and infection prevention and control. IPC.4 remains the home of construction-infection controls; this element is that the assessment happens before work starts.</w:t>
      </w:r>
    </w:p>
    <w:p>
      <w:pPr>
        <w:spacing w:after="140"/>
      </w:pPr>
      <w:r>
        <w:rPr>
          <w:sz w:val="22"/>
          <w:szCs w:val="22"/>
        </w:rPr>
        <w:t xml:space="preserve">The «Engineering In-Charge» holds the dated assessment. Work started with no assessment is incomplete under this element.</w:t>
      </w:r>
    </w:p>
    <w:p>
      <w:pPr>
        <w:spacing w:after="140"/>
      </w:pPr>
      <w:r>
        <w:rPr>
          <w:sz w:val="22"/>
          <w:szCs w:val="22"/>
        </w:rPr>
        <w:t xml:space="preserve">Method note (from guidebook interpretation): The risk assessment shall cover noise, vibration and infection prevention and control. This is carried out before the commencement of renovation and expansion of the facility. Refer to IPC.4.b.</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FMS.1 is resourced and followed.</w:t>
      </w:r>
    </w:p>
    <w:p>
      <w:pPr>
        <w:pStyle w:val="ListParagraph"/>
        <w:numPr>
          <w:ilvl w:val="0"/>
          <w:numId w:val="1"/>
        </w:numPr>
        <w:spacing w:after="60"/>
      </w:pPr>
      <w:r>
        <w:rPr>
          <w:sz w:val="22"/>
          <w:szCs w:val="22"/>
        </w:rPr>
        <w:t xml:space="preserve">Engineering In-Charge</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ListParagraph"/>
        <w:numPr>
          <w:ilvl w:val="0"/>
          <w:numId w:val="1"/>
        </w:numPr>
        <w:spacing w:after="60"/>
      </w:pPr>
      <w:r>
        <w:rPr>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FMS.1.a–e.</w:t>
      </w:r>
    </w:p>
    <w:p>
      <w:pPr>
        <w:pStyle w:val="ListParagraph"/>
        <w:numPr>
          <w:ilvl w:val="0"/>
          <w:numId w:val="1"/>
        </w:numPr>
        <w:spacing w:after="60"/>
      </w:pPr>
      <w:r>
        <w:rPr>
          <w:sz w:val="22"/>
          <w:szCs w:val="22"/>
        </w:rPr>
        <w:t xml:space="preserve">Asterisked elements (none) have document evidence as required.</w:t>
      </w:r>
    </w:p>
    <w:p>
      <w:pPr>
        <w:pStyle w:val="ListParagraph"/>
        <w:numPr>
          <w:ilvl w:val="0"/>
          <w:numId w:val="1"/>
        </w:numPr>
        <w:spacing w:after="60"/>
      </w:pPr>
      <w:r>
        <w:rPr>
          <w:sz w:val="22"/>
          <w:szCs w:val="22"/>
        </w:rPr>
        <w:t xml:space="preserve">CORE elements (ac)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facility change, utility failure, equipment recall or fire-plan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and Secure Environment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Facility Management and Safety, standard FMS.1.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FMS.1 interpretations (source PDF md5 2c4489ee98de4ae9b49cba168ea9f42a; OCR policies/source/hco6_fms_guidebook_ocr.txt).</w:t>
      </w:r>
    </w:p>
    <w:p>
      <w:pPr>
        <w:pStyle w:val="ListParagraph"/>
        <w:numPr>
          <w:ilvl w:val="0"/>
          <w:numId w:val="1"/>
        </w:numPr>
        <w:spacing w:after="60"/>
      </w:pPr>
      <w:r>
        <w:rPr>
          <w:sz w:val="22"/>
          <w:szCs w:val="22"/>
        </w:rPr>
        <w:t xml:space="preserve">Internal documents of Preview Hospital: facility-inspection records, as-built drawings, utility and medical-equipment logs, medical-gas records, fire and non-fire plans named for FMS.1.</w:t>
      </w:r>
    </w:p>
    <w:p>
      <w:pPr>
        <w:pStyle w:val="Heading1"/>
        <w:spacing w:after="120" w:before="280"/>
      </w:pPr>
      <w:r>
        <w:t xml:space="preserve">10. Distribution</w:t>
      </w:r>
    </w:p>
    <w:p>
      <w:pPr>
        <w:spacing w:after="140"/>
      </w:pPr>
      <w:r>
        <w:rPr>
          <w:sz w:val="22"/>
          <w:szCs w:val="22"/>
        </w:rPr>
        <w:t xml:space="preserve">Medical Superintendent; Engineering In-Charge; Quality Coordinator; departmental leaders; staff covered by FMS.1</w:t>
      </w:r>
    </w:p>
    <w:p>
      <w:pPr>
        <w:pStyle w:val="Heading1"/>
        <w:spacing w:after="120" w:before="280"/>
      </w:pPr>
      <w:r>
        <w:t xml:space="preserve">11. Abbreviations</w:t>
      </w:r>
    </w:p>
    <w:p>
      <w:pPr>
        <w:spacing w:after="140"/>
      </w:pPr>
      <w:r>
        <w:rPr>
          <w:sz w:val="22"/>
          <w:szCs w:val="22"/>
        </w:rPr>
        <w:t xml:space="preserve">AHU — Air Handling Unit
CAPA — Corrective and Preventive Action
CORE — Core objective element (NABH)
DG — Diesel Generator
ELV — Extra Low Voltage
FMS — Facility Management and Safety (NABH Hospitals 6th Edition chapter)
HCO — Hospital (Full Accreditation programme under NABH Hospitals 6th Edition)
HVAC — Heating, Ventilation and Air Conditioning
MSDS — Material Safety Data Sheet
NABH — National Accreditation Board for Hospitals and Healthcare Providers
OE — Objective Element
PPE — Personal Protective Equipment
RO — Reverse Osmosis
STP — Sewage Treatment Plant</w:t>
      </w:r>
    </w:p>
    <w:p>
      <w:pPr>
        <w:pStyle w:val="Heading1"/>
        <w:spacing w:after="120" w:before="280"/>
      </w:pPr>
      <w:r>
        <w:t xml:space="preserve">12. Traceability to NABH HCO Full Accreditation 6th Edition FMS.1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safety devices and infrastructure are installed across the organisation and inspected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facilities for the differently-abled.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Facility inspection rounds to ensure safety are conducted at least once a month.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Inspection reports of facility rounds are documented and corrective and preventive measures are undertaken.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Before construction, renovation and expansion of the existing hospital, risk- assessment is carried out.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FMS.1.a — Patient safety devices and infrastructure are installed across the organisation and inspected periodically.</w:t>
      </w:r>
    </w:p>
    <w:p>
      <w:pPr>
        <w:pStyle w:val="ListParagraph"/>
        <w:numPr>
          <w:ilvl w:val="0"/>
          <w:numId w:val="1"/>
        </w:numPr>
        <w:spacing w:after="60"/>
      </w:pPr>
      <w:r>
        <w:rPr>
          <w:sz w:val="22"/>
          <w:szCs w:val="22"/>
        </w:rPr>
        <w:t xml:space="preserve">Records showing FMS.1.a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FMS.1.a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FMS.1.b — The organisation has facilities for the differently-abled.</w:t>
      </w:r>
    </w:p>
    <w:p>
      <w:pPr>
        <w:pStyle w:val="ListParagraph"/>
        <w:numPr>
          <w:ilvl w:val="0"/>
          <w:numId w:val="1"/>
        </w:numPr>
        <w:spacing w:after="60"/>
      </w:pPr>
      <w:r>
        <w:rPr>
          <w:sz w:val="22"/>
          <w:szCs w:val="22"/>
        </w:rPr>
        <w:t xml:space="preserve">Records showing FMS.1.b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FMS.1.b reviewed «quarterly».</w:t>
      </w:r>
    </w:p>
    <w:p>
      <w:pPr>
        <w:pStyle w:val="Heading2"/>
        <w:spacing w:after="100" w:before="220"/>
      </w:pPr>
      <w:r>
        <w:t xml:space="preserve">FMS.1.c — Facility inspection rounds to ensure safety are conducted at least once a month.</w:t>
      </w:r>
    </w:p>
    <w:p>
      <w:pPr>
        <w:pStyle w:val="ListParagraph"/>
        <w:numPr>
          <w:ilvl w:val="0"/>
          <w:numId w:val="1"/>
        </w:numPr>
        <w:spacing w:after="60"/>
      </w:pPr>
      <w:r>
        <w:rPr>
          <w:sz w:val="22"/>
          <w:szCs w:val="22"/>
        </w:rPr>
        <w:t xml:space="preserve">Records showing FMS.1.c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FMS.1.c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FMS.1.d — Inspection reports of facility rounds are documented and corrective and preventive measures are undertaken.</w:t>
      </w:r>
    </w:p>
    <w:p>
      <w:pPr>
        <w:pStyle w:val="ListParagraph"/>
        <w:numPr>
          <w:ilvl w:val="0"/>
          <w:numId w:val="1"/>
        </w:numPr>
        <w:spacing w:after="60"/>
      </w:pPr>
      <w:r>
        <w:rPr>
          <w:sz w:val="22"/>
          <w:szCs w:val="22"/>
        </w:rPr>
        <w:t xml:space="preserve">Records showing FMS.1.d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FMS.1.d reviewed «quarterly».</w:t>
      </w:r>
    </w:p>
    <w:p>
      <w:pPr>
        <w:pStyle w:val="Heading2"/>
        <w:spacing w:after="100" w:before="220"/>
      </w:pPr>
      <w:r>
        <w:t xml:space="preserve">FMS.1.e — Before construction, renovation and expansion of the existing hospital, risk- assessment is carried out.</w:t>
      </w:r>
    </w:p>
    <w:p>
      <w:pPr>
        <w:pStyle w:val="ListParagraph"/>
        <w:numPr>
          <w:ilvl w:val="0"/>
          <w:numId w:val="1"/>
        </w:numPr>
        <w:spacing w:after="60"/>
      </w:pPr>
      <w:r>
        <w:rPr>
          <w:sz w:val="22"/>
          <w:szCs w:val="22"/>
        </w:rPr>
        <w:t xml:space="preserve">Records showing FMS.1.e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FMS.1.e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«HCO/FMS/POL/01»  |  Controlled document  |  Safe and Secure Environment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2026-08-21T09:00:45.089Z</dcterms:created>
  <dcterms:modified xsi:type="dcterms:W3CDTF">2026-08-21T09:00:45.089Z</dcterms:modified>
</cp:coreProperties>
</file>

<file path=docProps/custom.xml><?xml version="1.0" encoding="utf-8"?>
<Properties xmlns="http://schemas.openxmlformats.org/officeDocument/2006/custom-properties" xmlns:vt="http://schemas.openxmlformats.org/officeDocument/2006/docPropsVTypes"/>
</file>