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Safety of Patients, Families, Staff and Visitors</w:t>
      </w:r>
    </w:p>
    <w:p>
      <w:pPr>
        <w:spacing w:after="240"/>
        <w:jc w:val="center"/>
      </w:pPr>
      <w:r>
        <w:rPr>
          <w:i/>
          <w:iCs/>
          <w:sz w:val="20"/>
          <w:szCs w:val="20"/>
        </w:rPr>
        <w:t xml:space="preserve">HCO Full Accreditation, 6th Edition — FMS.3.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«HCO/FMS/POL/03»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«Engineering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organisation’s environment and facilities operate to ensure the safety of patients, their families, staff and visitors.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FMS.3: The organisation’s environment and facilities operate to ensure the safety of patients, their families, staff and visitors.</w:t>
      </w:r>
    </w:p>
    <w:p>
      <w:pPr>
        <w:spacing w:after="140"/>
      </w:pPr>
      <w:r>
        <w:rPr>
          <w:sz w:val="22"/>
          <w:szCs w:val="22"/>
        </w:rPr>
        <w:t xml:space="preserve">It covers objective elements FMS.3.a–f (6 elements).</w:t>
      </w:r>
    </w:p>
    <w:p>
      <w:pPr>
        <w:spacing w:after="140"/>
      </w:pPr>
      <w:r>
        <w:rPr>
          <w:sz w:val="22"/>
          <w:szCs w:val="22"/>
        </w:rPr>
        <w:t xml:space="preserve">Chapter intent (official Standards PDF): The standards guide the provision of a safe and secure environment for patients, their families, staff and visitors. The organisation attends to the facility, equipment, and internal physical environment for improving patient safety and quality of services by consistently addressing issues that may arise out of the same. The organisation does this through proactive risk analysis, safety rounds, training of staff on the enhancement of safety and management of disasters. To ensure this, the organisation conducts regular facility inspection rounds and takes the appropriate action to ensure safety. The organisation provides for safe water, electricity, medical gases and vacuum systems. The organisation has a programme for medical and utility equipment management. The organisation plans for fire and non-fire emergencies within the facilities. The organisation is a no-smoking area. The organisation safely manages hazardous materials. The organisation works towards measures on being energy efficient.</w:t>
      </w:r>
    </w:p>
    <w:p>
      <w:pPr>
        <w:spacing w:after="140"/>
      </w:pPr>
      <w:r>
        <w:rPr>
          <w:sz w:val="22"/>
          <w:szCs w:val="22"/>
        </w:rPr>
        <w:t xml:space="preserve">This policy owns FMS.3. Related AAC, COP, MOM, PRE, IPC, PSQ and ROM duties stay with those policies — cross-reference only. Other FMS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engineering, biomedical, nursing and departmental leaders, and staff who run facilities, utilities, medical gases, fire and non-fire emergencies at Preview Hospital, including the «Engineering In-Charge», the «Medical Superintendent», departmental leaders and the Quality Coordinator.</w:t>
      </w:r>
    </w:p>
    <w:p>
      <w:pPr>
        <w:spacing w:after="140"/>
      </w:pPr>
      <w:r>
        <w:rPr>
          <w:sz w:val="22"/>
          <w:szCs w:val="22"/>
        </w:rPr>
        <w:t xml:space="preserve">It covers 6 objective elements (FMS.3.a, FMS.3.b, FMS.3.c, FMS.3.d, FMS.3.e, FMS.3.f).</w:t>
      </w:r>
    </w:p>
    <w:p>
      <w:pPr>
        <w:spacing w:after="140"/>
      </w:pPr>
      <w:r>
        <w:rPr>
          <w:sz w:val="22"/>
          <w:szCs w:val="22"/>
        </w:rPr>
        <w:t xml:space="preserve">Boundaries: do not copy SHCO equivalent-chapter wording. Do not overwrite HCO AAC, COP, MOM, PRE, IPC, PSQ or ROM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FMS.3 so that the organisation’s environment and facilities operate to ensure the safety of patients, their families, staff and visitors.</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Operational planning identifies areas which need to have extra security and describes access to different a...</w:t>
      </w:r>
    </w:p>
    <w:p>
      <w:pPr>
        <w:spacing w:after="80"/>
      </w:pPr>
      <w:r>
        <w:rPr>
          <w:sz w:val="22"/>
          <w:szCs w:val="22"/>
        </w:rPr>
        <w:t xml:space="preserve">2. Do not skip: Patient safety aspects in terms of structural safety of hospitals, especially of critical areas are conside...</w:t>
      </w:r>
    </w:p>
    <w:p>
      <w:pPr>
        <w:spacing w:after="80"/>
      </w:pPr>
      <w:r>
        <w:rPr>
          <w:sz w:val="22"/>
          <w:szCs w:val="22"/>
        </w:rPr>
        <w:t xml:space="preserve">3. Do not skip: The organisation conducts electrical safety audits for the facility.</w:t>
      </w:r>
    </w:p>
    <w:p>
      <w:pPr>
        <w:spacing w:after="80"/>
      </w:pPr>
      <w:r>
        <w:rPr>
          <w:sz w:val="22"/>
          <w:szCs w:val="22"/>
        </w:rPr>
        <w:t xml:space="preserve">4. Do not skip: There is a procedure which addresses the identification and disposal of material(s) not in use in the organ...</w:t>
      </w:r>
    </w:p>
    <w:p>
      <w:pPr>
        <w:spacing w:after="80"/>
      </w:pPr>
      <w:r>
        <w:rPr>
          <w:sz w:val="22"/>
          <w:szCs w:val="22"/>
        </w:rPr>
        <w:t xml:space="preserve">5. Do not skip: Hazardous materials are identified and used safely within the organisation.</w:t>
      </w:r>
    </w:p>
    <w:p>
      <w:pPr>
        <w:spacing w:after="80"/>
      </w:pPr>
      <w:r>
        <w:rPr>
          <w:sz w:val="22"/>
          <w:szCs w:val="22"/>
        </w:rPr>
        <w:t xml:space="preserve">6. Do not skip: The plan for managing spills of hazardous materials is implemented.</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FMS.3 rule broken report it the same shift to the «Engineering In-Charge» or the «Medical Superintendent».</w:t>
      </w:r>
    </w:p>
    <w:p>
      <w:pPr>
        <w:pStyle w:val="Heading1"/>
        <w:spacing w:after="120" w:before="280"/>
      </w:pPr>
      <w:r>
        <w:t xml:space="preserve">5. What we do</w:t>
      </w:r>
    </w:p>
    <w:p>
      <w:pPr>
        <w:pStyle w:val="Heading2"/>
        <w:spacing w:after="100" w:before="220"/>
      </w:pPr>
      <w:r>
        <w:t xml:space="preserve">5.1 Operational planning identifies areas which need to have extra securi...</w:t>
      </w:r>
    </w:p>
    <w:p>
      <w:pPr>
        <w:spacing w:after="140"/>
      </w:pPr>
      <w:r>
        <w:rPr>
          <w:sz w:val="22"/>
          <w:szCs w:val="22"/>
        </w:rPr>
        <w:t xml:space="preserve">Operational planning identifies extra-security areas and describes access for staff, patients and visitors (at a minimum operating theatre, intensive-care units including neonatal if in scope, labour room and emergency). Vulnerable spots (dark areas, long corridors, critical-area doors) have a defined control such as closed-circuit television.</w:t>
      </w:r>
    </w:p>
    <w:p>
      <w:pPr>
        <w:spacing w:after="140"/>
      </w:pPr>
      <w:r>
        <w:rPr>
          <w:sz w:val="22"/>
          <w:szCs w:val="22"/>
        </w:rPr>
        <w:t xml:space="preserve">Written security guidance exists. This is an asterisked element.</w:t>
      </w:r>
    </w:p>
    <w:p>
      <w:pPr>
        <w:spacing w:after="140"/>
      </w:pPr>
      <w:r>
        <w:rPr>
          <w:sz w:val="22"/>
          <w:szCs w:val="22"/>
        </w:rPr>
        <w:t xml:space="preserve">Method note (from guidebook interpretation): Written guidance on security of patients, visitors, staff and materials shall be incorporated in the form of a manual. Manual shall also include the planning process shall begin by identifying various categories of people in a hospital. At a minimum, this shall include staff, patients and visitors, in the hospital. The hospital shall have a mechanism to identify the defined categories. The hospital shall define access to different areas in the hospital for the defined categories as per the operational security plan. The process shall give details of access to OT, ICU(s) including NICU, labour room, and emergency room. Vulnerable areas like dark areas, long corridors, entrances to critical areas need to be identified, and appropriate security is in place such as CCTV coverage.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Patient safety aspects in terms of structural safety of hospitals, es...</w:t>
      </w:r>
    </w:p>
    <w:p>
      <w:pPr>
        <w:spacing w:after="140"/>
      </w:pPr>
      <w:r>
        <w:rPr>
          <w:sz w:val="22"/>
          <w:szCs w:val="22"/>
        </w:rPr>
        <w:t xml:space="preserve">When this hospital plans, designs or constructs a new building, or re-plans or retrofits an existing one, patient-safety structural aspects of critical areas are considered. Indian Seismic Code IS 1893 (Part 1), latest version, is the minimum structural reference named in the Guidebook.</w:t>
      </w:r>
    </w:p>
    <w:p>
      <w:pPr>
        <w:spacing w:after="140"/>
      </w:pPr>
      <w:r>
        <w:rPr>
          <w:sz w:val="22"/>
          <w:szCs w:val="22"/>
        </w:rPr>
        <w:t xml:space="preserve">The «Engineering In-Charge» files what was applied. This Excellence element is evidenced on actual building work, not by a sentence alone.</w:t>
      </w:r>
    </w:p>
    <w:p>
      <w:pPr>
        <w:spacing w:after="140"/>
      </w:pPr>
      <w:r>
        <w:rPr>
          <w:sz w:val="22"/>
          <w:szCs w:val="22"/>
        </w:rPr>
        <w:t xml:space="preserve">Method note (from guidebook interpretation): At a minimum, Indian Seismic Code IS: 1893(part 1) latest version shall be followed while making provisions for structural and non-structural elements. Some good references are National Disaster Management guidelines; Hospital safety, 2016 and WHO's guide on hospital safety index: guide for evaluators 2nd edition 2015.</w:t>
      </w:r>
    </w:p>
    <w:p>
      <w:pPr>
        <w:pStyle w:val="Heading2"/>
        <w:spacing w:after="100" w:before="220"/>
      </w:pPr>
      <w:r>
        <w:t xml:space="preserve">5.3 The organisation conducts electrical safety audits for the facility</w:t>
      </w:r>
    </w:p>
    <w:p>
      <w:pPr>
        <w:spacing w:after="140"/>
      </w:pPr>
      <w:r>
        <w:rPr>
          <w:sz w:val="22"/>
          <w:szCs w:val="22"/>
        </w:rPr>
        <w:t xml:space="preserve">The organisation conducts electrical safety audits of the facility at least «annually» to reduce risk to people and property and to prevent fire from short-circuiting. National Electrical Code of India 2023 is a reference. Thermal imaging may be used.</w:t>
      </w:r>
    </w:p>
    <w:p>
      <w:pPr>
        <w:spacing w:after="140"/>
      </w:pPr>
      <w:r>
        <w:rPr>
          <w:sz w:val="22"/>
          <w:szCs w:val="22"/>
        </w:rPr>
        <w:t xml:space="preserve">The «Engineering In-Charge» holds the last audit and actions.</w:t>
      </w:r>
    </w:p>
    <w:p>
      <w:pPr>
        <w:spacing w:after="140"/>
      </w:pPr>
      <w:r>
        <w:rPr>
          <w:sz w:val="22"/>
          <w:szCs w:val="22"/>
        </w:rPr>
        <w:t xml:space="preserve">Method note (from guidebook interpretation): The intent of electrical safety audits is to minimise the electrical risks to persons and property and ensure that occurrence of fire due to short-circuiting is prevented. It shall be performed at least once a year. It could be incorporated into the electric system maintenance plan. The help of new technology like thermal imaging equipment can help detect loose connections in the system and thereby prevent fire incidents. This shall incorporate statutory requirements where applicable. National Electrical Code of India 2023 could be used as a reference document.</w:t>
      </w:r>
    </w:p>
    <w:p>
      <w:pPr>
        <w:pStyle w:val="Heading2"/>
        <w:spacing w:after="100" w:before="220"/>
      </w:pPr>
      <w:r>
        <w:t xml:space="preserve">5.4 There is a procedure which addresses the identification and disposal ...</w:t>
      </w:r>
    </w:p>
    <w:p>
      <w:pPr>
        <w:spacing w:after="140"/>
      </w:pPr>
      <w:r>
        <w:rPr>
          <w:sz w:val="22"/>
          <w:szCs w:val="22"/>
        </w:rPr>
        <w:t xml:space="preserve">There is a written procedure for identifying and disposing of material not in use (non-functioning items, excess stock, general scrap). Condemnation records sit with the «Engineering In-Charge». This is an asterisked element.</w:t>
      </w:r>
    </w:p>
    <w:p>
      <w:pPr>
        <w:spacing w:after="140"/>
      </w:pPr>
      <w:r>
        <w:rPr>
          <w:sz w:val="22"/>
          <w:szCs w:val="22"/>
        </w:rPr>
        <w:t xml:space="preserve">Method note (from guidebook interpretation): The Organisation shall condemn and dispose of the material which is not in usage such as non-functioning items, excess unwanted material, general waste, scrap material etc.</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5.5 Hazardous materials are identified and used safely within the organis...</w:t>
      </w:r>
    </w:p>
    <w:p>
      <w:pPr>
        <w:spacing w:after="140"/>
      </w:pPr>
      <w:r>
        <w:rPr>
          <w:sz w:val="22"/>
          <w:szCs w:val="22"/>
        </w:rPr>
        <w:t xml:space="preserve">Hazardous materials used here are identified and used safely: sorting, storage, handling, transport and disposal, using Material Safety Data Sheets. Common examples the Guidebook names include chemicals, blood and cultures, mercury, nuclear isotopes, medical gases, liquefied petroleum gas, steam and ethylene oxide.</w:t>
      </w:r>
    </w:p>
    <w:p>
      <w:pPr>
        <w:spacing w:after="140"/>
      </w:pPr>
      <w:r>
        <w:rPr>
          <w:sz w:val="22"/>
          <w:szCs w:val="22"/>
        </w:rPr>
        <w:t xml:space="preserve">Using an unidentified hazardous material is a stop-work trigger (section 6). This is a CORE asterisked element.</w:t>
      </w:r>
    </w:p>
    <w:p>
      <w:pPr>
        <w:spacing w:after="140"/>
      </w:pPr>
      <w:r>
        <w:rPr>
          <w:sz w:val="22"/>
          <w:szCs w:val="22"/>
        </w:rPr>
        <w:t xml:space="preserve">Method note (from guidebook interpretation): The organisation shall identify and document the hazardous materials and have a documented procedure for their sorting, storage, handling, transportation and disposal. In addition to chemicals, biological materials like blood, body fluids and microbiological cultures, mercury, nuclear isotopes, medical gases, LPG gas, steam, ETO, etc. are some of the other common hazardous materials. The organisation could develop its procedures based on Material Safety Data Sheets (MSDS). Applicable statutory requirements shall be complied.</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5.6 The plan for managing spills of hazardous materials is implemented</w:t>
      </w:r>
    </w:p>
    <w:p>
      <w:pPr>
        <w:spacing w:after="140"/>
      </w:pPr>
      <w:r>
        <w:rPr>
          <w:sz w:val="22"/>
          <w:szCs w:val="22"/>
        </w:rPr>
        <w:t xml:space="preserve">The spill plan for hazardous materials is implemented: a summarised Material Safety Data Sheet the floor can read, a hazardous-materials kit where those materials are stored, and trained handlers.</w:t>
      </w:r>
    </w:p>
    <w:p>
      <w:pPr>
        <w:spacing w:after="140"/>
      </w:pPr>
      <w:r>
        <w:rPr>
          <w:sz w:val="22"/>
          <w:szCs w:val="22"/>
        </w:rPr>
        <w:t xml:space="preserve">A kit in a locked office the floor cannot reach is not this asterisked element.</w:t>
      </w:r>
    </w:p>
    <w:p>
      <w:pPr>
        <w:spacing w:after="140"/>
      </w:pPr>
      <w:r>
        <w:rPr>
          <w:sz w:val="22"/>
          <w:szCs w:val="22"/>
        </w:rPr>
        <w:t xml:space="preserve">Method note (from guidebook interpretation): The plan shall be developed based on information provided in MSDS. The key elements shall be summarised in a manner that is easy to understand (if necessary, translated in local language) and available for staff to refer to wherever such materials are stored. Personnel who handle such material are accordingly trained. The organisation has a HAZMAT kit(s) for handling spills of hazardous materials.</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use a hazardous material that has not been identified, or for which the spill plan is not implemented (no Material Safety Data Sheet path, no kit, or staff not trained for that material).</w:t>
      </w:r>
    </w:p>
    <w:p>
      <w:pPr>
        <w:spacing w:after="140"/>
      </w:pPr>
      <w:r>
        <w:rPr>
          <w:sz w:val="22"/>
          <w:szCs w:val="22"/>
        </w:rPr>
        <w:t xml:space="preserve">Stop-work applies to using that material. Immediate life-saving care that already depends on a stocked clinical product continues while the spill path is restored.</w:t>
      </w:r>
    </w:p>
    <w:p>
      <w:pPr>
        <w:spacing w:after="140"/>
      </w:pPr>
      <w:r>
        <w:rPr>
          <w:sz w:val="22"/>
          <w:szCs w:val="22"/>
        </w:rPr>
        <w:t xml:space="preserve">The person who stops tells the «Engineering In-Charge» and the «Medical Superintendent» the same shift. Refusing an unidentified hazardous material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FMS.3 is resourced and followed.</w:t>
      </w:r>
    </w:p>
    <w:p>
      <w:pPr>
        <w:pStyle w:val="ListParagraph"/>
        <w:numPr>
          <w:ilvl w:val="0"/>
          <w:numId w:val="1"/>
        </w:numPr>
        <w:spacing w:after="60"/>
      </w:pPr>
      <w:r>
        <w:rPr>
          <w:sz w:val="22"/>
          <w:szCs w:val="22"/>
        </w:rPr>
        <w:t xml:space="preserve">Engineering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FMS.3.a–f.</w:t>
      </w:r>
    </w:p>
    <w:p>
      <w:pPr>
        <w:pStyle w:val="ListParagraph"/>
        <w:numPr>
          <w:ilvl w:val="0"/>
          <w:numId w:val="1"/>
        </w:numPr>
        <w:spacing w:after="60"/>
      </w:pPr>
      <w:r>
        <w:rPr>
          <w:sz w:val="22"/>
          <w:szCs w:val="22"/>
        </w:rPr>
        <w:t xml:space="preserve">Asterisked elements (adef) have document evidence as required.</w:t>
      </w:r>
    </w:p>
    <w:p>
      <w:pPr>
        <w:pStyle w:val="ListParagraph"/>
        <w:numPr>
          <w:ilvl w:val="0"/>
          <w:numId w:val="1"/>
        </w:numPr>
        <w:spacing w:after="60"/>
      </w:pPr>
      <w:r>
        <w:rPr>
          <w:sz w:val="22"/>
          <w:szCs w:val="22"/>
        </w:rPr>
        <w:t xml:space="preserve">CORE elements (e)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facility change, utility failure, equipment recall or fire-plan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Safety of Patients, Families, Staff and Visitors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Facility Management and Safety, standard FMS.3.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FMS.3 interpretations (source PDF md5 2c4489ee98de4ae9b49cba168ea9f42a; OCR policies/source/hco6_fms_guidebook_ocr.txt).</w:t>
      </w:r>
    </w:p>
    <w:p>
      <w:pPr>
        <w:pStyle w:val="ListParagraph"/>
        <w:numPr>
          <w:ilvl w:val="0"/>
          <w:numId w:val="1"/>
        </w:numPr>
        <w:spacing w:after="60"/>
      </w:pPr>
      <w:r>
        <w:rPr>
          <w:sz w:val="22"/>
          <w:szCs w:val="22"/>
        </w:rPr>
        <w:t xml:space="preserve">Internal documents of Preview Hospital: facility-inspection records, as-built drawings, utility and medical-equipment logs, medical-gas records, fire and non-fire plans named for FMS.3.</w:t>
      </w:r>
    </w:p>
    <w:p>
      <w:pPr>
        <w:pStyle w:val="Heading1"/>
        <w:spacing w:after="120" w:before="280"/>
      </w:pPr>
      <w:r>
        <w:t xml:space="preserve">11. Distribution</w:t>
      </w:r>
    </w:p>
    <w:p>
      <w:pPr>
        <w:spacing w:after="140"/>
      </w:pPr>
      <w:r>
        <w:rPr>
          <w:sz w:val="22"/>
          <w:szCs w:val="22"/>
        </w:rPr>
        <w:t xml:space="preserve">Medical Superintendent; Engineering In-Charge; Quality Coordinator; departmental leaders; staff covered by FMS.3</w:t>
      </w:r>
    </w:p>
    <w:p>
      <w:pPr>
        <w:pStyle w:val="Heading1"/>
        <w:spacing w:after="120" w:before="280"/>
      </w:pPr>
      <w:r>
        <w:t xml:space="preserve">12. Abbreviations</w:t>
      </w:r>
    </w:p>
    <w:p>
      <w:pPr>
        <w:spacing w:after="140"/>
      </w:pPr>
      <w:r>
        <w:rPr>
          <w:sz w:val="22"/>
          <w:szCs w:val="22"/>
        </w:rPr>
        <w:t xml:space="preserve">AHU — Air Handling Unit
CAPA — Corrective and Preventive Action
CORE — Core objective element (NABH)
DG — Diesel Generator
ELV — Extra Low Voltage
FMS — Facility Management and Safety (NABH Hospitals 6th Edition chapter)
HCO — Hospital (Full Accreditation programme under NABH Hospitals 6th Edition)
HVAC — Heating, Ventilation and Air Conditioning
MSDS — Material Safety Data Sheet
NABH — National Accreditation Board for Hospitals and Healthcare Providers
OE — Objective Element
PPE — Personal Protective Equipment
RO — Reverse Osmosis
STP — Sewage Treatment Plant</w:t>
      </w:r>
    </w:p>
    <w:p>
      <w:pPr>
        <w:pStyle w:val="Heading1"/>
        <w:spacing w:after="120" w:before="280"/>
      </w:pPr>
      <w:r>
        <w:t xml:space="preserve">13. Traceability to NABH HCO Full Accreditation 6th Edition FMS.3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Operational planning identifies areas which need to have extra security and describes access to different areas in the hospital by staff, patients, and visitors.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safety aspects in terms of structural safety of hospitals, especially of critical areas are considered while planning, design and construction of new hospitals and re-planning, assessment and retrofitting of existing hospitals.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conducts electrical safety audits for the facility.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procedure which addresses the identification and disposal of material(s) not in use 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Hazardous materials are identified and used safely within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plan for managing spills of hazardous materials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FMS.3.a — Operational planning identifies areas which need to have extra security and describes access to different areas in the hospital by staff, patients, and visitors.</w:t>
      </w:r>
    </w:p>
    <w:p>
      <w:pPr>
        <w:pStyle w:val="ListParagraph"/>
        <w:numPr>
          <w:ilvl w:val="0"/>
          <w:numId w:val="1"/>
        </w:numPr>
        <w:spacing w:after="60"/>
      </w:pPr>
      <w:r>
        <w:rPr>
          <w:sz w:val="22"/>
          <w:szCs w:val="22"/>
        </w:rPr>
        <w:t xml:space="preserve">Records showing FMS.3.a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FMS.3.a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FMS.3.b — Patient safety aspects in terms of structural safety of hospitals, especially of critical areas are considered while planning, design and construction of new hospitals and re-planning, assessment and retrofitting of existing hospitals.</w:t>
      </w:r>
    </w:p>
    <w:p>
      <w:pPr>
        <w:pStyle w:val="ListParagraph"/>
        <w:numPr>
          <w:ilvl w:val="0"/>
          <w:numId w:val="1"/>
        </w:numPr>
        <w:spacing w:after="60"/>
      </w:pPr>
      <w:r>
        <w:rPr>
          <w:sz w:val="22"/>
          <w:szCs w:val="22"/>
        </w:rPr>
        <w:t xml:space="preserve">Records showing FMS.3.b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FMS.3.b reviewed «quarterly».</w:t>
      </w:r>
    </w:p>
    <w:p>
      <w:pPr>
        <w:pStyle w:val="Heading2"/>
        <w:spacing w:after="100" w:before="220"/>
      </w:pPr>
      <w:r>
        <w:t xml:space="preserve">FMS.3.c — The organisation conducts electrical safety audits for the facility.</w:t>
      </w:r>
    </w:p>
    <w:p>
      <w:pPr>
        <w:pStyle w:val="ListParagraph"/>
        <w:numPr>
          <w:ilvl w:val="0"/>
          <w:numId w:val="1"/>
        </w:numPr>
        <w:spacing w:after="60"/>
      </w:pPr>
      <w:r>
        <w:rPr>
          <w:sz w:val="22"/>
          <w:szCs w:val="22"/>
        </w:rPr>
        <w:t xml:space="preserve">Records showing FMS.3.c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FMS.3.c reviewed «quarterly».</w:t>
      </w:r>
    </w:p>
    <w:p>
      <w:pPr>
        <w:pStyle w:val="Heading2"/>
        <w:spacing w:after="100" w:before="220"/>
      </w:pPr>
      <w:r>
        <w:t xml:space="preserve">FMS.3.d — There is a procedure which addresses the identification and disposal of material(s) not in use in the organisation.</w:t>
      </w:r>
    </w:p>
    <w:p>
      <w:pPr>
        <w:pStyle w:val="ListParagraph"/>
        <w:numPr>
          <w:ilvl w:val="0"/>
          <w:numId w:val="1"/>
        </w:numPr>
        <w:spacing w:after="60"/>
      </w:pPr>
      <w:r>
        <w:rPr>
          <w:sz w:val="22"/>
          <w:szCs w:val="22"/>
        </w:rPr>
        <w:t xml:space="preserve">Records showing FMS.3.d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FMS.3.d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FMS.3.e — Hazardous materials are identified and used safely within the organisation.</w:t>
      </w:r>
    </w:p>
    <w:p>
      <w:pPr>
        <w:pStyle w:val="ListParagraph"/>
        <w:numPr>
          <w:ilvl w:val="0"/>
          <w:numId w:val="1"/>
        </w:numPr>
        <w:spacing w:after="60"/>
      </w:pPr>
      <w:r>
        <w:rPr>
          <w:sz w:val="22"/>
          <w:szCs w:val="22"/>
        </w:rPr>
        <w:t xml:space="preserve">Records showing FMS.3.e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FMS.3.e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FMS.3.f — The plan for managing spills of hazardous materials is implemented.</w:t>
      </w:r>
    </w:p>
    <w:p>
      <w:pPr>
        <w:pStyle w:val="ListParagraph"/>
        <w:numPr>
          <w:ilvl w:val="0"/>
          <w:numId w:val="1"/>
        </w:numPr>
        <w:spacing w:after="60"/>
      </w:pPr>
      <w:r>
        <w:rPr>
          <w:sz w:val="22"/>
          <w:szCs w:val="22"/>
        </w:rPr>
        <w:t xml:space="preserve">Records showing FMS.3.f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FMS.3.f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«HCO/FMS/POL/03»  |  Controlled document  |  Safety of Patients, Families, Staff and Visitors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2026-08-21T09:00:45.372Z</dcterms:created>
  <dcterms:modified xsi:type="dcterms:W3CDTF">2026-08-21T09:00:45.372Z</dcterms:modified>
</cp:coreProperties>
</file>

<file path=docProps/custom.xml><?xml version="1.0" encoding="utf-8"?>
<Properties xmlns="http://schemas.openxmlformats.org/officeDocument/2006/custom-properties" xmlns:vt="http://schemas.openxmlformats.org/officeDocument/2006/docPropsVTypes"/>
</file>