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Medical Equipment Management</w:t>
      </w:r>
    </w:p>
    <w:p>
      <w:pPr>
        <w:spacing w:after="240"/>
        <w:jc w:val="center"/>
      </w:pPr>
      <w:r>
        <w:rPr>
          <w:i/>
          <w:iCs/>
          <w:sz w:val="20"/>
          <w:szCs w:val="20"/>
        </w:rPr>
        <w:t xml:space="preserve">HCO Full Accreditation, 6th Edition — FMS.5.</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«HCO/FMS/POL/05»</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«Engineering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has a programme for medical equipment management.</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FMS.5: The organisation has a programme for medical equipment management.</w:t>
      </w:r>
    </w:p>
    <w:p>
      <w:pPr>
        <w:spacing w:after="140"/>
      </w:pPr>
      <w:r>
        <w:rPr>
          <w:sz w:val="22"/>
          <w:szCs w:val="22"/>
        </w:rPr>
        <w:t xml:space="preserve">It covers objective elements FMS.5.a–h (8 elements).</w:t>
      </w:r>
    </w:p>
    <w:p>
      <w:pPr>
        <w:spacing w:after="140"/>
      </w:pPr>
      <w:r>
        <w:rPr>
          <w:sz w:val="22"/>
          <w:szCs w:val="22"/>
        </w:rPr>
        <w:t xml:space="preserve">Chapter intent (official Standards PDF): The standards guide the provision of a safe and secure environment for patients, their families, staff and visitors. The organisation attends to the facility, equipment, and internal physical environment for improving patient safety and quality of services by consistently addressing issues that may arise out of the same. The organisation does this through proactive risk analysis, safety rounds, training of staff on the enhancement of safety and management of disasters. To ensure this, the organisation conducts regular facility inspection rounds and takes the appropriate action to ensure safety. The organisation provides for safe water, electricity, medical gases and vacuum systems. The organisation has a programme for medical and utility equipment management. The organisation plans for fire and non-fire emergencies within the facilities. The organisation is a no-smoking area. The organisation safely manages hazardous materials. The organisation works towards measures on being energy efficient.</w:t>
      </w:r>
    </w:p>
    <w:p>
      <w:pPr>
        <w:spacing w:after="140"/>
      </w:pPr>
      <w:r>
        <w:rPr>
          <w:sz w:val="22"/>
          <w:szCs w:val="22"/>
        </w:rPr>
        <w:t xml:space="preserve">This policy owns FMS.5. Related AAC, COP, MOM, PRE, IPC, PSQ and ROM duties stay with those policies — cross-reference only. Other FMS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engineering, biomedical, nursing and departmental leaders, and staff who run facilities, utilities, medical gases, fire and non-fire emergencies at Preview Hospital, including the «Engineering In-Charge», the «Medical Superintendent», departmental leaders and the Quality Coordinator.</w:t>
      </w:r>
    </w:p>
    <w:p>
      <w:pPr>
        <w:spacing w:after="140"/>
      </w:pPr>
      <w:r>
        <w:rPr>
          <w:sz w:val="22"/>
          <w:szCs w:val="22"/>
        </w:rPr>
        <w:t xml:space="preserve">It covers 8 objective elements (FMS.5.a, FMS.5.b, FMS.5.c, FMS.5.d, FMS.5.e, FMS.5.f, FMS.5.g, FMS.5.h).</w:t>
      </w:r>
    </w:p>
    <w:p>
      <w:pPr>
        <w:spacing w:after="140"/>
      </w:pPr>
      <w:r>
        <w:rPr>
          <w:sz w:val="22"/>
          <w:szCs w:val="22"/>
        </w:rPr>
        <w:t xml:space="preserve">Boundaries: do not copy SHCO equivalent-chapter wording. Do not overwrite HCO AAC, COP, MOM, PRE, IPC, PSQ or ROM policies.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Preview Hospital implements FMS.5 so that the organisation has a programme for medical equipment management.</w:t>
      </w:r>
    </w:p>
    <w:p>
      <w:pPr>
        <w:spacing w:after="140"/>
      </w:pPr>
      <w:r>
        <w:rPr>
          <w:sz w:val="22"/>
          <w:szCs w:val="22"/>
        </w:rPr>
        <w:t xml:space="preserve">Staff follow written guidance, keep the records listed in the OE table, and escalate when stop-work conditions are met (if this policy includes a stop-work section).</w:t>
      </w:r>
    </w:p>
    <w:p>
      <w:pPr>
        <w:pStyle w:val="Heading1"/>
        <w:spacing w:after="120" w:before="280"/>
      </w:pPr>
      <w:r>
        <w:t xml:space="preserve">4. Non-negotiable rules</w:t>
      </w:r>
    </w:p>
    <w:p>
      <w:pPr>
        <w:spacing w:after="80"/>
      </w:pPr>
      <w:r>
        <w:rPr>
          <w:sz w:val="22"/>
          <w:szCs w:val="22"/>
        </w:rPr>
        <w:t xml:space="preserve">1. Do not skip: The organisation plans for medical equipment in accordance with its services and strategic plan.</w:t>
      </w:r>
    </w:p>
    <w:p>
      <w:pPr>
        <w:spacing w:after="80"/>
      </w:pPr>
      <w:r>
        <w:rPr>
          <w:sz w:val="22"/>
          <w:szCs w:val="22"/>
        </w:rPr>
        <w:t xml:space="preserve">2. Do not skip: Medical equipment is inventoried and proper logs are maintained as required.</w:t>
      </w:r>
    </w:p>
    <w:p>
      <w:pPr>
        <w:spacing w:after="80"/>
      </w:pPr>
      <w:r>
        <w:rPr>
          <w:sz w:val="22"/>
          <w:szCs w:val="22"/>
        </w:rPr>
        <w:t xml:space="preserve">3. Do not skip: The documented operational and maintenance (preventive and breakdown) plan for medical equipment is impleme...</w:t>
      </w:r>
    </w:p>
    <w:p>
      <w:pPr>
        <w:spacing w:after="80"/>
      </w:pPr>
      <w:r>
        <w:rPr>
          <w:sz w:val="22"/>
          <w:szCs w:val="22"/>
        </w:rPr>
        <w:t xml:space="preserve">4. Do not skip: Medical equipment is periodically inspected and calibrated for their proper functioning.</w:t>
      </w:r>
    </w:p>
    <w:p>
      <w:pPr>
        <w:spacing w:after="80"/>
      </w:pPr>
      <w:r>
        <w:rPr>
          <w:sz w:val="22"/>
          <w:szCs w:val="22"/>
        </w:rPr>
        <w:t xml:space="preserve">5. Do not skip: Qualified and trained personnel operate and maintain medical equipment.</w:t>
      </w:r>
    </w:p>
    <w:p>
      <w:pPr>
        <w:spacing w:after="80"/>
      </w:pPr>
      <w:r>
        <w:rPr>
          <w:sz w:val="22"/>
          <w:szCs w:val="22"/>
        </w:rPr>
        <w:t xml:space="preserve">6. Do not skip: Written guidance supports medical equipment replacement and disposal.</w:t>
      </w:r>
    </w:p>
    <w:p>
      <w:pPr>
        <w:spacing w:after="80"/>
      </w:pPr>
      <w:r>
        <w:rPr>
          <w:sz w:val="22"/>
          <w:szCs w:val="22"/>
        </w:rPr>
        <w:t xml:space="preserve">7. Do not skip: There is monitoring of medical equipment and medical devices related to adverse events, and compliance haza...</w:t>
      </w:r>
    </w:p>
    <w:p>
      <w:pPr>
        <w:spacing w:after="80"/>
      </w:pPr>
      <w:r>
        <w:rPr>
          <w:sz w:val="22"/>
          <w:szCs w:val="22"/>
        </w:rPr>
        <w:t xml:space="preserve">8. Do not skip: Downtime for critical equipment breakdown is monitored from reporting to inspection and implementation of c...</w:t>
      </w:r>
    </w:p>
    <w:p>
      <w:pPr>
        <w:spacing w:after="80"/>
      </w:pPr>
      <w:r>
        <w:rPr>
          <w:sz w:val="22"/>
          <w:szCs w:val="22"/>
        </w:rPr>
        <w:t xml:space="preserve">9. Do not bypass the stop-work authority in section 6 when the trigger conditions are met.</w:t>
      </w:r>
    </w:p>
    <w:p>
      <w:pPr>
        <w:spacing w:after="80"/>
      </w:pPr>
      <w:r>
        <w:rPr>
          <w:sz w:val="22"/>
          <w:szCs w:val="22"/>
        </w:rPr>
        <w:t xml:space="preserve">10. Staff who see a FMS.5 rule broken report it the same shift to the «Engineering In-Charge» or the «Medical Superintendent».</w:t>
      </w:r>
    </w:p>
    <w:p>
      <w:pPr>
        <w:pStyle w:val="Heading1"/>
        <w:spacing w:after="120" w:before="280"/>
      </w:pPr>
      <w:r>
        <w:t xml:space="preserve">5. What we do</w:t>
      </w:r>
    </w:p>
    <w:p>
      <w:pPr>
        <w:pStyle w:val="Heading2"/>
        <w:spacing w:after="100" w:before="220"/>
      </w:pPr>
      <w:r>
        <w:t xml:space="preserve">5.1 The organisation plans for medical equipment in accordance with its s...</w:t>
      </w:r>
    </w:p>
    <w:p>
      <w:pPr>
        <w:spacing w:after="140"/>
      </w:pPr>
      <w:r>
        <w:rPr>
          <w:sz w:val="22"/>
          <w:szCs w:val="22"/>
        </w:rPr>
        <w:t xml:space="preserve">The organisation plans medical equipment to match services and the strategic plan, including future needs. Indian Public Health Standards are a reference for a minimum set. Selection, rental, update or upgrade is collaborative (end-user, management, finance, engineering, biomedical).</w:t>
      </w:r>
    </w:p>
    <w:p>
      <w:pPr>
        <w:spacing w:after="140"/>
      </w:pPr>
      <w:r>
        <w:rPr>
          <w:sz w:val="22"/>
          <w:szCs w:val="22"/>
        </w:rPr>
        <w:t xml:space="preserve">The «Engineering In-Charge» holds the current medical-equipment plan with the «Medical Superintendent».</w:t>
      </w:r>
    </w:p>
    <w:p>
      <w:pPr>
        <w:spacing w:after="140"/>
      </w:pPr>
      <w:r>
        <w:rPr>
          <w:sz w:val="22"/>
          <w:szCs w:val="22"/>
        </w:rPr>
        <w:t xml:space="preserve">Method note (from guidebook interpretation): This shall also take into consideration future requirements. The medical equipment shall be appropriate to its scope of services. A good reference for minimum medical equipment is the IPHS guideline. Medical equipment is selected, rented, updated or upgraded by a collaborative process. Collaborative process implies that during equipment selection, there is involvement of end- user, management, finance, engineering and biomedical departments. The organisation could define differential financial clearance in accordance with the policy. For example, the purchase of BP apparatus can be made by the departmental head.</w:t>
      </w:r>
    </w:p>
    <w:p>
      <w:pPr>
        <w:pStyle w:val="Heading2"/>
        <w:spacing w:after="100" w:before="220"/>
      </w:pPr>
      <w:r>
        <w:t xml:space="preserve">5.2 Medical equipment is inventoried and proper logs are maintained as re...</w:t>
      </w:r>
    </w:p>
    <w:p>
      <w:pPr>
        <w:spacing w:after="140"/>
      </w:pPr>
      <w:r>
        <w:rPr>
          <w:sz w:val="22"/>
          <w:szCs w:val="22"/>
        </w:rPr>
        <w:t xml:space="preserve">Medical equipment is inventoried and logs are maintained. Items are classified by medical-device risk. Each has a unique identifier, including rental and demonstration items. Factory test and conformance certificates are kept.</w:t>
      </w:r>
    </w:p>
    <w:p>
      <w:pPr>
        <w:spacing w:after="140"/>
      </w:pPr>
      <w:r>
        <w:rPr>
          <w:sz w:val="22"/>
          <w:szCs w:val="22"/>
        </w:rPr>
        <w:t xml:space="preserve">An in-use device with no identity is incomplete under this element.</w:t>
      </w:r>
    </w:p>
    <w:p>
      <w:pPr>
        <w:spacing w:after="140"/>
      </w:pPr>
      <w:r>
        <w:rPr>
          <w:sz w:val="22"/>
          <w:szCs w:val="22"/>
        </w:rPr>
        <w:t xml:space="preserve">Method note (from guidebook interpretation): Medical equipment and medical devices will be classified as per the risk defined by medical devices regulations. A unique identifier is provided for each equipment. This includes equipment on a rental basis and equipment kept for demonstration purpose. The relevant quality conformance certificates/marks along with manufacturer factory test certificate need to be retained as part of the documentation for all equipment.</w:t>
      </w:r>
    </w:p>
    <w:p>
      <w:pPr>
        <w:pStyle w:val="Heading2"/>
        <w:spacing w:after="100" w:before="220"/>
      </w:pPr>
      <w:r>
        <w:t xml:space="preserve">5.3 The documented operational and maintenance (preventive and breakdown)...</w:t>
      </w:r>
    </w:p>
    <w:p>
      <w:pPr>
        <w:spacing w:after="140"/>
      </w:pPr>
      <w:r>
        <w:rPr>
          <w:sz w:val="22"/>
          <w:szCs w:val="22"/>
        </w:rPr>
        <w:t xml:space="preserve">The documented operational and maintenance (preventive and breakdown) plan for medical equipment is implemented: operator training, daily operating checks, preventive-maintenance tracker, and breakdown response including nights and weekends.</w:t>
      </w:r>
    </w:p>
    <w:p>
      <w:pPr>
        <w:spacing w:after="140"/>
      </w:pPr>
      <w:r>
        <w:rPr>
          <w:sz w:val="22"/>
          <w:szCs w:val="22"/>
        </w:rPr>
        <w:t xml:space="preserve">Using equipment with no implemented plan is a stop-work trigger (section 6). This is a CORE asterisked element.</w:t>
      </w:r>
    </w:p>
    <w:p>
      <w:pPr>
        <w:spacing w:after="140"/>
      </w:pPr>
      <w:r>
        <w:rPr>
          <w:sz w:val="22"/>
          <w:szCs w:val="22"/>
        </w:rPr>
        <w:t xml:space="preserve">Method note (from guidebook interpretation): The operator is trained in handling the medical equipment. The operational plan must assist the operator in operating the medical equipment daily. The original equipment manual is a good source for this. In case this is not available, the organisation shall develop the operational plan for the concerned equipment. The operational plan of medical equipment includes evaluation of safe usage of equipment like validation with respect to the instruction manual, user training on equipment, operational check of equipment and verification of set parameter. The maintenance plan includes periodic checks, execution of timely preventive maintenance, and response to any breakdown issues including at i night and weekends. There shall be a planned preventive maintenance tracker.</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5.4 Medical equipment is periodically inspected and calibrated for their ...</w:t>
      </w:r>
    </w:p>
    <w:p>
      <w:pPr>
        <w:spacing w:after="140"/>
      </w:pPr>
      <w:r>
        <w:rPr>
          <w:sz w:val="22"/>
          <w:szCs w:val="22"/>
        </w:rPr>
        <w:t xml:space="preserve">Medical equipment that measures is inspected and calibrated on a weekly, monthly or annual schedule as the manufacturer and this hospital define, in-house or outsourced, with traceability. Conformance is checked before commissioning and again after repair.</w:t>
      </w:r>
    </w:p>
    <w:p>
      <w:pPr>
        <w:spacing w:after="140"/>
      </w:pPr>
      <w:r>
        <w:rPr>
          <w:sz w:val="22"/>
          <w:szCs w:val="22"/>
        </w:rPr>
        <w:t xml:space="preserve">A measuring device past its calibration due date is a stop-work trigger (section 6).</w:t>
      </w:r>
    </w:p>
    <w:p>
      <w:pPr>
        <w:spacing w:after="140"/>
      </w:pPr>
      <w:r>
        <w:rPr>
          <w:sz w:val="22"/>
          <w:szCs w:val="22"/>
        </w:rPr>
        <w:t xml:space="preserve">Method note (from guidebook interpretation): The organisation has weekly/monthly/annual schedules of inspection and calibration of equipment, which involve measurement, appropriately. The organisation either calibrates the equipment in-house or outsources, maintaining traceability to national or international or manufacturer's guidelines / standards. The organisation shall ensure that calibration and conformance testing of the equipment has been done before commissioning. Medical equipment is re-calibrated after its repairs/breakdown.</w:t>
      </w:r>
    </w:p>
    <w:p>
      <w:pPr>
        <w:pStyle w:val="Heading2"/>
        <w:spacing w:after="100" w:before="220"/>
      </w:pPr>
      <w:r>
        <w:t xml:space="preserve">5.5 Qualified and trained personnel operate and maintain medical equipment</w:t>
      </w:r>
    </w:p>
    <w:p>
      <w:pPr>
        <w:spacing w:after="140"/>
      </w:pPr>
      <w:r>
        <w:rPr>
          <w:sz w:val="22"/>
          <w:szCs w:val="22"/>
        </w:rPr>
        <w:t xml:space="preserve">Qualified and trained personnel operate and maintain medical equipment. Operators are trained for the devices they use (for example blood-gas analyser, electrocardiograph, syringe pump). Maintenance is by a biomedical engineer or technologist, or an instrumentation engineer or technologist, with relevant training and experience.</w:t>
      </w:r>
    </w:p>
    <w:p>
      <w:pPr>
        <w:spacing w:after="140"/>
      </w:pPr>
      <w:r>
        <w:rPr>
          <w:sz w:val="22"/>
          <w:szCs w:val="22"/>
        </w:rPr>
        <w:t xml:space="preserve">Method note (from guidebook interpretation): The operator of the medical equipment is trained to use medical equipment safely and effectively. For example Nurse trained to use Blood gas analyser, ECG machine and syringe pump etc. Maintenance of medical equipment shall be done by a bio-medical engineer/technologist or instrumentation engineer/technologist with relevant training and experience.</w:t>
      </w:r>
    </w:p>
    <w:p>
      <w:pPr>
        <w:pStyle w:val="Heading2"/>
        <w:spacing w:after="100" w:before="220"/>
      </w:pPr>
      <w:r>
        <w:t xml:space="preserve">5.6 Written guidance supports medical equipment replacement and disposal</w:t>
      </w:r>
    </w:p>
    <w:p>
      <w:pPr>
        <w:spacing w:after="140"/>
      </w:pPr>
      <w:r>
        <w:rPr>
          <w:sz w:val="22"/>
          <w:szCs w:val="22"/>
        </w:rPr>
        <w:t xml:space="preserve">Written guidance supports medical equipment replacement and disposal. Condemnation is systematic and recorded. This is an asterisked element.</w:t>
      </w:r>
    </w:p>
    <w:p>
      <w:pPr>
        <w:spacing w:after="140"/>
      </w:pPr>
      <w:r>
        <w:rPr>
          <w:sz w:val="22"/>
          <w:szCs w:val="22"/>
        </w:rPr>
        <w:t xml:space="preserve">Method note (from guidebook interpretation): The organisation shall plan for this keeping in mind the strategic plans, upgrade/update path and the equipment log. The organisation shall condemn (dispose of) equipment in a systematic manner.</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5.7 There is monitoring of medical equipment and medical devices related ...</w:t>
      </w:r>
    </w:p>
    <w:p>
      <w:pPr>
        <w:spacing w:after="140"/>
      </w:pPr>
      <w:r>
        <w:rPr>
          <w:sz w:val="22"/>
          <w:szCs w:val="22"/>
        </w:rPr>
        <w:t xml:space="preserve">Medical equipment and devices are monitored for adverse events. Hazard notices and recalls from the manufacturer or regulator are acted on at once; the device is not returned to clinical use until the issue is closed. The Guidebook names Gazette of India GSR 78(E) 2023 / Medical Devices Rules 2023 and participation in the Materiovigilance Programme of India. MOM.10 remains the home of medication-supply recall; this element is equipment and devices.</w:t>
      </w:r>
    </w:p>
    <w:p>
      <w:pPr>
        <w:spacing w:after="140"/>
      </w:pPr>
      <w:r>
        <w:rPr>
          <w:sz w:val="22"/>
          <w:szCs w:val="22"/>
        </w:rPr>
        <w:t xml:space="preserve">An open recall left in use is a stop-work trigger (section 6). This is an asterisked element.</w:t>
      </w:r>
    </w:p>
    <w:p>
      <w:pPr>
        <w:spacing w:after="140"/>
      </w:pPr>
      <w:r>
        <w:rPr>
          <w:sz w:val="22"/>
          <w:szCs w:val="22"/>
        </w:rPr>
        <w:t xml:space="preserve">Method note (from guidebook interpretation): The monitoring shall include medical device-related adverse events. All statutory requirements and procedures shall be adhered to (Gazette of India GSR 78(E) 2023. Medical device rules 2023). The organisation shall participate in Materio-vigilance programme of India (MvPI). Recalls are based on letters/hazard notice issued from the manufacturer and or regulatory authorities. This may not be a routine occurrence, but whenever hospital authorities receive or become aware of such recalls, it shall be immediately acted upon, and the said medical equipment and the medical device shall not be put into further clinical use till the issue is resolved. Refer to MOM.10.e.</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5.8 Downtime for critical equipment breakdown is monitored from reporting...</w:t>
      </w:r>
    </w:p>
    <w:p>
      <w:pPr>
        <w:spacing w:after="140"/>
      </w:pPr>
      <w:r>
        <w:rPr>
          <w:sz w:val="22"/>
          <w:szCs w:val="22"/>
        </w:rPr>
        <w:t xml:space="preserve">Downtime for critical medical-equipment breakdown is monitored from reporting to inspection and corrective action. At a minimum the critical list includes ventilators, X-ray, magnetic resonance imaging, catheterisation laboratory, computed tomography, anaesthesia machines, monitors, laboratory and ultrasound — especially where there is no alternative. The complaint register works as in FMS.4.g.</w:t>
      </w:r>
    </w:p>
    <w:p>
      <w:pPr>
        <w:spacing w:after="140"/>
      </w:pPr>
      <w:r>
        <w:rPr>
          <w:sz w:val="22"/>
          <w:szCs w:val="22"/>
        </w:rPr>
        <w:t xml:space="preserve">Portal wording uses “breakdown” (singular); FMS.4.g uses “breakdowns”. Each is kept as printed.</w:t>
      </w:r>
    </w:p>
    <w:p>
      <w:pPr>
        <w:spacing w:after="140"/>
      </w:pPr>
      <w:r>
        <w:rPr>
          <w:sz w:val="22"/>
          <w:szCs w:val="22"/>
        </w:rPr>
        <w:t xml:space="preserve">Method note (from guidebook interpretation): The organisation shall define critical medical equipment. At a minimum, this shall include ventilators, X- Ray, MRI, Cath lab, CT scan, anaesthesia machines, monitors, laboratory, ultrasound etc. and especially where there is no alternative available. A complaint attendance register is to be maintained (physical or electronic) to indicate the date and time of receipt of the complaint, allotment of job and completion of the job. Completion of the job shall always be ratified by the user department. The start of downtime shall be the time when the complaint was lodged and the end of the downtime shall be the time at which completion of the job was ratified by the user department.</w:t>
      </w:r>
    </w:p>
    <w:p>
      <w:pPr>
        <w:pStyle w:val="Heading1"/>
        <w:spacing w:after="120" w:before="280"/>
      </w:pPr>
      <w:r>
        <w:t xml:space="preserve">6. Stop-work authority</w:t>
      </w:r>
    </w:p>
    <w:p>
      <w:pPr>
        <w:spacing w:after="140"/>
      </w:pPr>
      <w:r>
        <w:rPr>
          <w:sz w:val="22"/>
          <w:szCs w:val="22"/>
        </w:rPr>
        <w:t xml:space="preserve">Do not use medical equipment that is past the due date for preventive maintenance or calibration, or that is under an open manufacturer or regulatory recall or hazard notice.</w:t>
      </w:r>
    </w:p>
    <w:p>
      <w:pPr>
        <w:spacing w:after="140"/>
      </w:pPr>
      <w:r>
        <w:rPr>
          <w:sz w:val="22"/>
          <w:szCs w:val="22"/>
        </w:rPr>
        <w:t xml:space="preserve">Stop-work applies to putting that equipment into clinical use. Immediate life-saving care uses the next safe alternative and is documented.</w:t>
      </w:r>
    </w:p>
    <w:p>
      <w:pPr>
        <w:spacing w:after="140"/>
      </w:pPr>
      <w:r>
        <w:rPr>
          <w:sz w:val="22"/>
          <w:szCs w:val="22"/>
        </w:rPr>
        <w:t xml:space="preserve">The person who stops tells the «Engineering In-Charge» and the «Medical Superintendent» the same shift. Refusing overdue or recalled equipment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FMS.5 is resourced and followed.</w:t>
      </w:r>
    </w:p>
    <w:p>
      <w:pPr>
        <w:pStyle w:val="ListParagraph"/>
        <w:numPr>
          <w:ilvl w:val="0"/>
          <w:numId w:val="1"/>
        </w:numPr>
        <w:spacing w:after="60"/>
      </w:pPr>
      <w:r>
        <w:rPr>
          <w:sz w:val="22"/>
          <w:szCs w:val="22"/>
        </w:rPr>
        <w:t xml:space="preserve">Engineering In-Charge</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ListParagraph"/>
        <w:numPr>
          <w:ilvl w:val="0"/>
          <w:numId w:val="1"/>
        </w:numPr>
        <w:spacing w:after="60"/>
      </w:pPr>
      <w:r>
        <w:rPr>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FMS.5.a–h.</w:t>
      </w:r>
    </w:p>
    <w:p>
      <w:pPr>
        <w:pStyle w:val="ListParagraph"/>
        <w:numPr>
          <w:ilvl w:val="0"/>
          <w:numId w:val="1"/>
        </w:numPr>
        <w:spacing w:after="60"/>
      </w:pPr>
      <w:r>
        <w:rPr>
          <w:sz w:val="22"/>
          <w:szCs w:val="22"/>
        </w:rPr>
        <w:t xml:space="preserve">Asterisked elements (cfg) have document evidence as required.</w:t>
      </w:r>
    </w:p>
    <w:p>
      <w:pPr>
        <w:pStyle w:val="ListParagraph"/>
        <w:numPr>
          <w:ilvl w:val="0"/>
          <w:numId w:val="1"/>
        </w:numPr>
        <w:spacing w:after="60"/>
      </w:pPr>
      <w:r>
        <w:rPr>
          <w:sz w:val="22"/>
          <w:szCs w:val="22"/>
        </w:rPr>
        <w:t xml:space="preserve">CORE elements (c)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facility change, utility failure, equipment recall or fire-plan change.</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Medical Equipment Management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Facility Management and Safety, standard FMS.5.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FMS.5 interpretations (source PDF md5 2c4489ee98de4ae9b49cba168ea9f42a; OCR policies/source/hco6_fms_guidebook_ocr.txt).</w:t>
      </w:r>
    </w:p>
    <w:p>
      <w:pPr>
        <w:pStyle w:val="ListParagraph"/>
        <w:numPr>
          <w:ilvl w:val="0"/>
          <w:numId w:val="1"/>
        </w:numPr>
        <w:spacing w:after="60"/>
      </w:pPr>
      <w:r>
        <w:rPr>
          <w:sz w:val="22"/>
          <w:szCs w:val="22"/>
        </w:rPr>
        <w:t xml:space="preserve">Internal documents of Preview Hospital: facility-inspection records, as-built drawings, utility and medical-equipment logs, medical-gas records, fire and non-fire plans named for FMS.5.</w:t>
      </w:r>
    </w:p>
    <w:p>
      <w:pPr>
        <w:pStyle w:val="Heading1"/>
        <w:spacing w:after="120" w:before="280"/>
      </w:pPr>
      <w:r>
        <w:t xml:space="preserve">11. Distribution</w:t>
      </w:r>
    </w:p>
    <w:p>
      <w:pPr>
        <w:spacing w:after="140"/>
      </w:pPr>
      <w:r>
        <w:rPr>
          <w:sz w:val="22"/>
          <w:szCs w:val="22"/>
        </w:rPr>
        <w:t xml:space="preserve">Medical Superintendent; Engineering In-Charge; Quality Coordinator; departmental leaders; staff covered by FMS.5</w:t>
      </w:r>
    </w:p>
    <w:p>
      <w:pPr>
        <w:pStyle w:val="Heading1"/>
        <w:spacing w:after="120" w:before="280"/>
      </w:pPr>
      <w:r>
        <w:t xml:space="preserve">12. Abbreviations</w:t>
      </w:r>
    </w:p>
    <w:p>
      <w:pPr>
        <w:spacing w:after="140"/>
      </w:pPr>
      <w:r>
        <w:rPr>
          <w:sz w:val="22"/>
          <w:szCs w:val="22"/>
        </w:rPr>
        <w:t xml:space="preserve">AHU — Air Handling Unit
CAPA — Corrective and Preventive Action
CORE — Core objective element (NABH)
DG — Diesel Generator
ELV — Extra Low Voltage
FMS — Facility Management and Safety (NABH Hospitals 6th Edition chapter)
HCO — Hospital (Full Accreditation programme under NABH Hospitals 6th Edition)
HVAC — Heating, Ventilation and Air Conditioning
MSDS — Material Safety Data Sheet
NABH — National Accreditation Board for Hospitals and Healthcare Providers
OE — Objective Element
PPE — Personal Protective Equipment
RO — Reverse Osmosis
STP — Sewage Treatment Plant</w:t>
      </w:r>
    </w:p>
    <w:p>
      <w:pPr>
        <w:pStyle w:val="Heading1"/>
        <w:spacing w:after="120" w:before="280"/>
      </w:pPr>
      <w:r>
        <w:t xml:space="preserve">13. Traceability to NABH HCO Full Accreditation 6th Edition FMS.5</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FMS.5.a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plans for medical equipment in accordance with its services and strategic plan.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FMS.5.b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Medical equipment is inventoried and proper logs are maintained as required.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FMS.5.c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documented operational and maintenance (preventive and breakdown) plan for medical equipment is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FMS.5.d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Medical equipment is periodically inspected and calibrated for their proper functioning.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FMS.5.e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Qualified and trained personnel operate and maintain medical equipment.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FMS.5.f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Written guidance supports medical equipment replacement and disposal.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FMS.5.g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is monitoring of medical equipment and medical devices related to adverse events, and compliance hazard notices on recalls.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FMS.5.h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Downtime for critical equipment breakdown is monitored from reporting to inspection and implementation of corrective actions.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FMS.5.a — The organisation plans for medical equipment in accordance with its services and strategic plan.</w:t>
      </w:r>
    </w:p>
    <w:p>
      <w:pPr>
        <w:pStyle w:val="ListParagraph"/>
        <w:numPr>
          <w:ilvl w:val="0"/>
          <w:numId w:val="1"/>
        </w:numPr>
        <w:spacing w:after="60"/>
      </w:pPr>
      <w:r>
        <w:rPr>
          <w:sz w:val="22"/>
          <w:szCs w:val="22"/>
        </w:rPr>
        <w:t xml:space="preserve">Records showing FMS.5.a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FMS.5.a reviewed «quarterly».</w:t>
      </w:r>
    </w:p>
    <w:p>
      <w:pPr>
        <w:pStyle w:val="Heading2"/>
        <w:spacing w:after="100" w:before="220"/>
      </w:pPr>
      <w:r>
        <w:t xml:space="preserve">FMS.5.b — Medical equipment is inventoried and proper logs are maintained as required.</w:t>
      </w:r>
    </w:p>
    <w:p>
      <w:pPr>
        <w:pStyle w:val="ListParagraph"/>
        <w:numPr>
          <w:ilvl w:val="0"/>
          <w:numId w:val="1"/>
        </w:numPr>
        <w:spacing w:after="60"/>
      </w:pPr>
      <w:r>
        <w:rPr>
          <w:sz w:val="22"/>
          <w:szCs w:val="22"/>
        </w:rPr>
        <w:t xml:space="preserve">Records showing FMS.5.b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FMS.5.b reviewed «quarterly».</w:t>
      </w:r>
    </w:p>
    <w:p>
      <w:pPr>
        <w:pStyle w:val="Heading2"/>
        <w:spacing w:after="100" w:before="220"/>
      </w:pPr>
      <w:r>
        <w:t xml:space="preserve">FMS.5.c — The documented operational and maintenance (preventive and breakdown) plan for medical equipment is implemented.</w:t>
      </w:r>
    </w:p>
    <w:p>
      <w:pPr>
        <w:pStyle w:val="ListParagraph"/>
        <w:numPr>
          <w:ilvl w:val="0"/>
          <w:numId w:val="1"/>
        </w:numPr>
        <w:spacing w:after="60"/>
      </w:pPr>
      <w:r>
        <w:rPr>
          <w:sz w:val="22"/>
          <w:szCs w:val="22"/>
        </w:rPr>
        <w:t xml:space="preserve">Records showing FMS.5.c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FMS.5.c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FMS.5.d — Medical equipment is periodically inspected and calibrated for their proper functioning.</w:t>
      </w:r>
    </w:p>
    <w:p>
      <w:pPr>
        <w:pStyle w:val="ListParagraph"/>
        <w:numPr>
          <w:ilvl w:val="0"/>
          <w:numId w:val="1"/>
        </w:numPr>
        <w:spacing w:after="60"/>
      </w:pPr>
      <w:r>
        <w:rPr>
          <w:sz w:val="22"/>
          <w:szCs w:val="22"/>
        </w:rPr>
        <w:t xml:space="preserve">Records showing FMS.5.d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FMS.5.d reviewed «quarterly».</w:t>
      </w:r>
    </w:p>
    <w:p>
      <w:pPr>
        <w:pStyle w:val="Heading2"/>
        <w:spacing w:after="100" w:before="220"/>
      </w:pPr>
      <w:r>
        <w:t xml:space="preserve">FMS.5.e — Qualified and trained personnel operate and maintain medical equipment.</w:t>
      </w:r>
    </w:p>
    <w:p>
      <w:pPr>
        <w:pStyle w:val="ListParagraph"/>
        <w:numPr>
          <w:ilvl w:val="0"/>
          <w:numId w:val="1"/>
        </w:numPr>
        <w:spacing w:after="60"/>
      </w:pPr>
      <w:r>
        <w:rPr>
          <w:sz w:val="22"/>
          <w:szCs w:val="22"/>
        </w:rPr>
        <w:t xml:space="preserve">Records showing FMS.5.e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FMS.5.e reviewed «quarterly».</w:t>
      </w:r>
    </w:p>
    <w:p>
      <w:pPr>
        <w:pStyle w:val="Heading2"/>
        <w:spacing w:after="100" w:before="220"/>
      </w:pPr>
      <w:r>
        <w:t xml:space="preserve">FMS.5.f — Written guidance supports medical equipment replacement and disposal.</w:t>
      </w:r>
    </w:p>
    <w:p>
      <w:pPr>
        <w:pStyle w:val="ListParagraph"/>
        <w:numPr>
          <w:ilvl w:val="0"/>
          <w:numId w:val="1"/>
        </w:numPr>
        <w:spacing w:after="60"/>
      </w:pPr>
      <w:r>
        <w:rPr>
          <w:sz w:val="22"/>
          <w:szCs w:val="22"/>
        </w:rPr>
        <w:t xml:space="preserve">Records showing FMS.5.f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FMS.5.f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2"/>
        <w:spacing w:after="100" w:before="220"/>
      </w:pPr>
      <w:r>
        <w:t xml:space="preserve">FMS.5.g — There is monitoring of medical equipment and medical devices related to adverse events, and compliance hazard notices on recalls.</w:t>
      </w:r>
    </w:p>
    <w:p>
      <w:pPr>
        <w:pStyle w:val="ListParagraph"/>
        <w:numPr>
          <w:ilvl w:val="0"/>
          <w:numId w:val="1"/>
        </w:numPr>
        <w:spacing w:after="60"/>
      </w:pPr>
      <w:r>
        <w:rPr>
          <w:sz w:val="22"/>
          <w:szCs w:val="22"/>
        </w:rPr>
        <w:t xml:space="preserve">Records showing FMS.5.g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FMS.5.g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2"/>
        <w:spacing w:after="100" w:before="220"/>
      </w:pPr>
      <w:r>
        <w:t xml:space="preserve">FMS.5.h — Downtime for critical equipment breakdown is monitored from reporting to inspection and implementation of corrective actions.</w:t>
      </w:r>
    </w:p>
    <w:p>
      <w:pPr>
        <w:pStyle w:val="ListParagraph"/>
        <w:numPr>
          <w:ilvl w:val="0"/>
          <w:numId w:val="1"/>
        </w:numPr>
        <w:spacing w:after="60"/>
      </w:pPr>
      <w:r>
        <w:rPr>
          <w:sz w:val="22"/>
          <w:szCs w:val="22"/>
        </w:rPr>
        <w:t xml:space="preserve">Records showing FMS.5.h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FMS.5.h reviewed «quarterly».</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Medical Devices Rules as cited in NABH FMS.5 (Gazette of India GSR 78(E) 2023) including adverse-event monitoring, hazard notices and recalls.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«HCO/FMS/POL/05»  |  Controlled document  |  Medical Equipment Management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2026-08-21T09:00:45.655Z</dcterms:created>
  <dcterms:modified xsi:type="dcterms:W3CDTF">2026-08-21T09:00:45.655Z</dcterms:modified>
</cp:coreProperties>
</file>

<file path=docProps/custom.xml><?xml version="1.0" encoding="utf-8"?>
<Properties xmlns="http://schemas.openxmlformats.org/officeDocument/2006/custom-properties" xmlns:vt="http://schemas.openxmlformats.org/officeDocument/2006/docPropsVTypes"/>
</file>