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Medical Gases, Vacuum and Compressed Air</w:t>
      </w:r>
    </w:p>
    <w:p>
      <w:pPr>
        <w:spacing w:after="240"/>
        <w:jc w:val="center"/>
      </w:pPr>
      <w:r>
        <w:rPr>
          <w:i/>
          <w:iCs/>
          <w:sz w:val="20"/>
          <w:szCs w:val="20"/>
        </w:rPr>
        <w:t xml:space="preserve">HCO Full Accreditation, 6th Edition — FMS.6.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«HCO/FMS/POL/06»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«Engineering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programme for medical gases, vacuum and compressed air.</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FMS.6: The organisation has a programme for medical gases, vacuum and compressed air.</w:t>
      </w:r>
    </w:p>
    <w:p>
      <w:pPr>
        <w:spacing w:after="140"/>
      </w:pPr>
      <w:r>
        <w:rPr>
          <w:sz w:val="22"/>
          <w:szCs w:val="22"/>
        </w:rPr>
        <w:t xml:space="preserve">It covers objective elements FMS.6.a–e (5 elements).</w:t>
      </w:r>
    </w:p>
    <w:p>
      <w:pPr>
        <w:spacing w:after="140"/>
      </w:pPr>
      <w:r>
        <w:rPr>
          <w:sz w:val="22"/>
          <w:szCs w:val="22"/>
        </w:rPr>
        <w:t xml:space="preserve">Chapter intent (official Standards PDF): The standards guide the provision of a safe and secure environment for patients, their families, staff and visitors. The organisation attends to the facility, equipment, and internal physical environment for improving patient safety and quality of services by consistently addressing issues that may arise out of the same. The organisation does this through proactive risk analysis, safety rounds, training of staff on the enhancement of safety and management of disasters. To ensure this, the organisation conducts regular facility inspection rounds and takes the appropriate action to ensure safety. The organisation provides for safe water, electricity, medical gases and vacuum systems. The organisation has a programme for medical and utility equipment management. The organisation plans for fire and non-fire emergencies within the facilities. The organisation is a no-smoking area. The organisation safely manages hazardous materials. The organisation works towards measures on being energy efficient.</w:t>
      </w:r>
    </w:p>
    <w:p>
      <w:pPr>
        <w:spacing w:after="140"/>
      </w:pPr>
      <w:r>
        <w:rPr>
          <w:sz w:val="22"/>
          <w:szCs w:val="22"/>
        </w:rPr>
        <w:t xml:space="preserve">This policy owns FMS.6. Related AAC, COP, MOM, PRE, IPC, PSQ and ROM duties stay with those policies — cross-reference only. Other FMS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engineering, biomedical, nursing and departmental leaders, and staff who run facilities, utilities, medical gases, fire and non-fire emergencies at Preview Hospital, including the «Engineering In-Charge», the «Medical Superintendent», departmental leaders and the Quality Coordinator.</w:t>
      </w:r>
    </w:p>
    <w:p>
      <w:pPr>
        <w:spacing w:after="140"/>
      </w:pPr>
      <w:r>
        <w:rPr>
          <w:sz w:val="22"/>
          <w:szCs w:val="22"/>
        </w:rPr>
        <w:t xml:space="preserve">It covers 5 objective elements (FMS.6.a, FMS.6.b, FMS.6.c, FMS.6.d, FMS.6.e).</w:t>
      </w:r>
    </w:p>
    <w:p>
      <w:pPr>
        <w:spacing w:after="140"/>
      </w:pPr>
      <w:r>
        <w:rPr>
          <w:sz w:val="22"/>
          <w:szCs w:val="22"/>
        </w:rPr>
        <w:t xml:space="preserve">Boundaries: do not copy SHCO equivalent-chapter wording. Do not overwrite HCO AAC, COP, MOM, PRE, IPC, PSQ or ROM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FMS.6 so that the organisation has a programme for medical gases, vacuum and compressed air.</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Written guidance governs the implementation of procurement, handling, storage, distribution, usage and repl...</w:t>
      </w:r>
    </w:p>
    <w:p>
      <w:pPr>
        <w:spacing w:after="80"/>
      </w:pPr>
      <w:r>
        <w:rPr>
          <w:sz w:val="22"/>
          <w:szCs w:val="22"/>
        </w:rPr>
        <w:t xml:space="preserve">2. Do not skip: Medical gases are handled, stored, distributed and used in a safe manner.</w:t>
      </w:r>
    </w:p>
    <w:p>
      <w:pPr>
        <w:spacing w:after="80"/>
      </w:pPr>
      <w:r>
        <w:rPr>
          <w:sz w:val="22"/>
          <w:szCs w:val="22"/>
        </w:rPr>
        <w:t xml:space="preserve">3. Do not skip: There is an operational, inspection, testing and maintenance plan for piped medical gas, compressed air and...</w:t>
      </w:r>
    </w:p>
    <w:p>
      <w:pPr>
        <w:spacing w:after="80"/>
      </w:pPr>
      <w:r>
        <w:rPr>
          <w:sz w:val="22"/>
          <w:szCs w:val="22"/>
        </w:rPr>
        <w:t xml:space="preserve">4. Do not skip: Alternate sources for medical gases, vacuum and compressed air are provided for, in case of failure.</w:t>
      </w:r>
    </w:p>
    <w:p>
      <w:pPr>
        <w:spacing w:after="80"/>
      </w:pPr>
      <w:r>
        <w:rPr>
          <w:sz w:val="22"/>
          <w:szCs w:val="22"/>
        </w:rPr>
        <w:t xml:space="preserve">5. Do not skip: The organisation regularly tests the functioning of these alternate sources.</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 FMS.6 rule broken report it the same shift to the «Engineering In-Charge» or the «Medical Superintendent».</w:t>
      </w:r>
    </w:p>
    <w:p>
      <w:pPr>
        <w:pStyle w:val="Heading1"/>
        <w:spacing w:after="120" w:before="280"/>
      </w:pPr>
      <w:r>
        <w:t xml:space="preserve">5. What we do</w:t>
      </w:r>
    </w:p>
    <w:p>
      <w:pPr>
        <w:pStyle w:val="Heading2"/>
        <w:spacing w:after="100" w:before="220"/>
      </w:pPr>
      <w:r>
        <w:t xml:space="preserve">5.1 Written guidance governs the implementation of procurement, handling,...</w:t>
      </w:r>
    </w:p>
    <w:p>
      <w:pPr>
        <w:spacing w:after="140"/>
      </w:pPr>
      <w:r>
        <w:rPr>
          <w:sz w:val="22"/>
          <w:szCs w:val="22"/>
        </w:rPr>
        <w:t xml:space="preserve">Written guidance governs procurement, handling, storage, distribution, usage and replenishment of all medical gases used here, including colour coding and full/empty signage. HTM 02-01 or the National Fire Protection Association medical-gas handbook is a reference.</w:t>
      </w:r>
    </w:p>
    <w:p>
      <w:pPr>
        <w:spacing w:after="140"/>
      </w:pPr>
      <w:r>
        <w:rPr>
          <w:sz w:val="22"/>
          <w:szCs w:val="22"/>
        </w:rPr>
        <w:t xml:space="preserve">The Guidebook names the Explosives Act, Gas Cylinder Rules and Static and Mobile Pressure Vessels (Unfired) Rules. Those duties stay with the named statute; this policy does not paste the Act. This is an asterisked element.</w:t>
      </w:r>
    </w:p>
    <w:p>
      <w:pPr>
        <w:spacing w:after="140"/>
      </w:pPr>
      <w:r>
        <w:rPr>
          <w:sz w:val="22"/>
          <w:szCs w:val="22"/>
        </w:rPr>
        <w:t xml:space="preserve">Method note (from guidebook interpretation): This shall apply to all gases used in the organisation. It shall also address the issue of statutory requirements and approvals wherever applicable. It shall follow a uniform colour coding system. A good reference is HTM 02-01 or NFPA’s Medical Gas and Vacuum Systems Installation Handbook (NFPA 2018 99C solution). Proper signage is kept for full and empty cylinders. The organisation shall adhere to statutory requirements under the provisions of the Indian Explosives Act, Gas Cylinder rules and Static and Mobile Pressure Vessel (unfired) rules.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Medical gases are handled, stored, distributed and used in a safe manner</w:t>
      </w:r>
    </w:p>
    <w:p>
      <w:pPr>
        <w:spacing w:after="140"/>
      </w:pPr>
      <w:r>
        <w:rPr>
          <w:sz w:val="22"/>
          <w:szCs w:val="22"/>
        </w:rPr>
        <w:t xml:space="preserve">Medical gases are handled, stored, distributed and used safely: colour-coded cylinders and pipelines; alarms and valve boxes; twenty-four-hour monitoring of plant alarms; pin-indexed outlets; automatic change-over to the alternate source.</w:t>
      </w:r>
    </w:p>
    <w:p>
      <w:pPr>
        <w:spacing w:after="140"/>
      </w:pPr>
      <w:r>
        <w:rPr>
          <w:sz w:val="22"/>
          <w:szCs w:val="22"/>
        </w:rPr>
        <w:t xml:space="preserve">A live leak or a silenced required alarm is a stop-work trigger (section 6). This is a CORE element.</w:t>
      </w:r>
    </w:p>
    <w:p>
      <w:pPr>
        <w:spacing w:after="140"/>
      </w:pPr>
      <w:r>
        <w:rPr>
          <w:sz w:val="22"/>
          <w:szCs w:val="22"/>
        </w:rPr>
        <w:t xml:space="preserve">Method note (from guidebook interpretation): Standardised colour coding of the cylinders and pipelines shall be maintained. The procedures for medical gases address the safety issues at all levels from the point of storage/source area, gas supply lines and the end-user area. Appropriate safety measures shall be developed and implemented for all levels. This shall include alarm units and valve boxes installation at various locations and 24X7 monitoring of plant alarm unit for gas pressure going beyond the set limit, pin-indexed medical gas outlets, auto-change over from one source to an alternate source.</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There is an operational, inspection, testing and maintenance plan for...</w:t>
      </w:r>
    </w:p>
    <w:p>
      <w:pPr>
        <w:spacing w:after="140"/>
      </w:pPr>
      <w:r>
        <w:rPr>
          <w:sz w:val="22"/>
          <w:szCs w:val="22"/>
        </w:rPr>
        <w:t xml:space="preserve">There is an operational, inspection, testing and maintenance plan for piped medical gas, compressed air and vacuum, following the manufacturer. Compressed-air purity is checked at a terminal outlet at least «annually», at least one terminal in the operating theatre and one in intensive care if those areas exist.</w:t>
      </w:r>
    </w:p>
    <w:p>
      <w:pPr>
        <w:spacing w:after="140"/>
      </w:pPr>
      <w:r>
        <w:rPr>
          <w:sz w:val="22"/>
          <w:szCs w:val="22"/>
        </w:rPr>
        <w:t xml:space="preserve">This is an asterisked element.</w:t>
      </w:r>
    </w:p>
    <w:p>
      <w:pPr>
        <w:spacing w:after="140"/>
      </w:pPr>
      <w:r>
        <w:rPr>
          <w:sz w:val="22"/>
          <w:szCs w:val="22"/>
        </w:rPr>
        <w:t xml:space="preserve">Method note (from guidebook interpretation): This shall adhere to the manufacturer's recommendations. Compressed air purity shall be checked (at the level of the terminal outlet) once in a year at least in one terminal from OT and ICU.</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5.4 Alternate sources for medical gases, vacuum and compressed air are pr...</w:t>
      </w:r>
    </w:p>
    <w:p>
      <w:pPr>
        <w:spacing w:after="140"/>
      </w:pPr>
      <w:r>
        <w:rPr>
          <w:sz w:val="22"/>
          <w:szCs w:val="22"/>
        </w:rPr>
        <w:t xml:space="preserve">Alternate sources for medical gases, vacuum and compressed air are provided for failure (stand-by compressor and vacuum pump; stand-by manifold or bulk cylinders).</w:t>
      </w:r>
    </w:p>
    <w:p>
      <w:pPr>
        <w:spacing w:after="140"/>
      </w:pPr>
      <w:r>
        <w:rPr>
          <w:sz w:val="22"/>
          <w:szCs w:val="22"/>
        </w:rPr>
        <w:t xml:space="preserve">No required alternate source is a stop-work trigger (section 6). This is a CORE element.</w:t>
      </w:r>
    </w:p>
    <w:p>
      <w:pPr>
        <w:spacing w:after="140"/>
      </w:pPr>
      <w:r>
        <w:rPr>
          <w:sz w:val="22"/>
          <w:szCs w:val="22"/>
        </w:rPr>
        <w:t xml:space="preserve">Method note (from guidebook interpretation): In the case of an air compressor and vacuum pump, it could be the stand-by air compressor and vacuum pump unit. For medical gases, it could be standby gas manifold/bulk cylinders.</w:t>
      </w:r>
    </w:p>
    <w:p>
      <w:pPr>
        <w:spacing w:after="140"/>
      </w:pPr>
      <w:r>
        <w:rPr>
          <w:sz w:val="22"/>
          <w:szCs w:val="22"/>
        </w:rPr>
        <w:t xml:space="preserve">This is a CORE objective element — non-compliance is not acceptable for accreditation.</w:t>
      </w:r>
    </w:p>
    <w:p>
      <w:pPr>
        <w:pStyle w:val="Heading2"/>
        <w:spacing w:after="100" w:before="220"/>
      </w:pPr>
      <w:r>
        <w:t xml:space="preserve">5.5 The organisation regularly tests the functioning of these alternate s...</w:t>
      </w:r>
    </w:p>
    <w:p>
      <w:pPr>
        <w:spacing w:after="140"/>
      </w:pPr>
      <w:r>
        <w:rPr>
          <w:sz w:val="22"/>
          <w:szCs w:val="22"/>
        </w:rPr>
        <w:t xml:space="preserve">The organisation regularly tests these alternate sources. Results are documented. Default interval «monthly» unless the manufacturer or the written plan states a shorter one.</w:t>
      </w:r>
    </w:p>
    <w:p>
      <w:pPr>
        <w:spacing w:after="140"/>
      </w:pPr>
      <w:r>
        <w:rPr>
          <w:sz w:val="22"/>
          <w:szCs w:val="22"/>
        </w:rPr>
        <w:t xml:space="preserve">Method note (from guidebook interpretation): The results of these tests shall be documented.</w:t>
      </w:r>
    </w:p>
    <w:p>
      <w:pPr>
        <w:pStyle w:val="Heading1"/>
        <w:spacing w:after="120" w:before="280"/>
      </w:pPr>
      <w:r>
        <w:t xml:space="preserve">6. Stop-work authority</w:t>
      </w:r>
    </w:p>
    <w:p>
      <w:pPr>
        <w:spacing w:after="140"/>
      </w:pPr>
      <w:r>
        <w:rPr>
          <w:sz w:val="22"/>
          <w:szCs w:val="22"/>
        </w:rPr>
        <w:t xml:space="preserve">Do not use a medical-gas outlet or manifold when there is a live leak, a required alarm that has been silenced without a recorded reason, or no required alternate source for that gas, vacuum or compressed air.</w:t>
      </w:r>
    </w:p>
    <w:p>
      <w:pPr>
        <w:spacing w:after="140"/>
      </w:pPr>
      <w:r>
        <w:rPr>
          <w:sz w:val="22"/>
          <w:szCs w:val="22"/>
        </w:rPr>
        <w:t xml:space="preserve">Stop-work applies to using that outlet or manifold. Immediate life-saving care uses cylinders or the written alternate source.</w:t>
      </w:r>
    </w:p>
    <w:p>
      <w:pPr>
        <w:spacing w:after="140"/>
      </w:pPr>
      <w:r>
        <w:rPr>
          <w:sz w:val="22"/>
          <w:szCs w:val="22"/>
        </w:rPr>
        <w:t xml:space="preserve">The person who stops tells the «Engineering In-Charge» and the «Medical Superintendent» the same shift. Refusing an unsafe gas outlet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FMS.6 is resourced and followed.</w:t>
      </w:r>
    </w:p>
    <w:p>
      <w:pPr>
        <w:pStyle w:val="ListParagraph"/>
        <w:numPr>
          <w:ilvl w:val="0"/>
          <w:numId w:val="1"/>
        </w:numPr>
        <w:spacing w:after="60"/>
      </w:pPr>
      <w:r>
        <w:rPr>
          <w:sz w:val="22"/>
          <w:szCs w:val="22"/>
        </w:rPr>
        <w:t xml:space="preserve">Engineering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FMS.6.a–e.</w:t>
      </w:r>
    </w:p>
    <w:p>
      <w:pPr>
        <w:pStyle w:val="ListParagraph"/>
        <w:numPr>
          <w:ilvl w:val="0"/>
          <w:numId w:val="1"/>
        </w:numPr>
        <w:spacing w:after="60"/>
      </w:pPr>
      <w:r>
        <w:rPr>
          <w:sz w:val="22"/>
          <w:szCs w:val="22"/>
        </w:rPr>
        <w:t xml:space="preserve">Asterisked elements (ac) have document evidence as required.</w:t>
      </w:r>
    </w:p>
    <w:p>
      <w:pPr>
        <w:pStyle w:val="ListParagraph"/>
        <w:numPr>
          <w:ilvl w:val="0"/>
          <w:numId w:val="1"/>
        </w:numPr>
        <w:spacing w:after="60"/>
      </w:pPr>
      <w:r>
        <w:rPr>
          <w:sz w:val="22"/>
          <w:szCs w:val="22"/>
        </w:rPr>
        <w:t xml:space="preserve">CORE elements (bd)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facility change, utility failure, equipment recall or fire-plan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Medical Gases, Vacuum and Compressed Air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Facility Management and Safety, standard FMS.6.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FMS.6 interpretations (source PDF md5 2c4489ee98de4ae9b49cba168ea9f42a; OCR policies/source/hco6_fms_guidebook_ocr.txt).</w:t>
      </w:r>
    </w:p>
    <w:p>
      <w:pPr>
        <w:pStyle w:val="ListParagraph"/>
        <w:numPr>
          <w:ilvl w:val="0"/>
          <w:numId w:val="1"/>
        </w:numPr>
        <w:spacing w:after="60"/>
      </w:pPr>
      <w:r>
        <w:rPr>
          <w:sz w:val="22"/>
          <w:szCs w:val="22"/>
        </w:rPr>
        <w:t xml:space="preserve">Internal documents of Preview Hospital: facility-inspection records, as-built drawings, utility and medical-equipment logs, medical-gas records, fire and non-fire plans named for FMS.6.</w:t>
      </w:r>
    </w:p>
    <w:p>
      <w:pPr>
        <w:pStyle w:val="Heading1"/>
        <w:spacing w:after="120" w:before="280"/>
      </w:pPr>
      <w:r>
        <w:t xml:space="preserve">11. Distribution</w:t>
      </w:r>
    </w:p>
    <w:p>
      <w:pPr>
        <w:spacing w:after="140"/>
      </w:pPr>
      <w:r>
        <w:rPr>
          <w:sz w:val="22"/>
          <w:szCs w:val="22"/>
        </w:rPr>
        <w:t xml:space="preserve">Medical Superintendent; Engineering In-Charge; Quality Coordinator; departmental leaders; staff covered by FMS.6</w:t>
      </w:r>
    </w:p>
    <w:p>
      <w:pPr>
        <w:pStyle w:val="Heading1"/>
        <w:spacing w:after="120" w:before="280"/>
      </w:pPr>
      <w:r>
        <w:t xml:space="preserve">12. Abbreviations</w:t>
      </w:r>
    </w:p>
    <w:p>
      <w:pPr>
        <w:spacing w:after="140"/>
      </w:pPr>
      <w:r>
        <w:rPr>
          <w:sz w:val="22"/>
          <w:szCs w:val="22"/>
        </w:rPr>
        <w:t xml:space="preserve">AHU — Air Handling Unit
CAPA — Corrective and Preventive Action
CORE — Core objective element (NABH)
DG — Diesel Generator
ELV — Extra Low Voltage
FMS — Facility Management and Safety (NABH Hospitals 6th Edition chapter)
HCO — Hospital (Full Accreditation programme under NABH Hospitals 6th Edition)
HVAC — Heating, Ventilation and Air Conditioning
MSDS — Material Safety Data Sheet
NABH — National Accreditation Board for Hospitals and Healthcare Providers
OE — Objective Element
PPE — Personal Protective Equipment
RO — Reverse Osmosis
STP — Sewage Treatment Plant</w:t>
      </w:r>
    </w:p>
    <w:p>
      <w:pPr>
        <w:pStyle w:val="Heading1"/>
        <w:spacing w:after="120" w:before="280"/>
      </w:pPr>
      <w:r>
        <w:t xml:space="preserve">13. Traceability to NABH HCO Full Accreditation 6th Edition FMS.6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the implementation of procurement, handling, storage, distribution, usage and replenishment of medical gases.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gases are handled, stored, distributed and used in a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an operational, inspection, testing and maintenance plan for piped medical gas, compressed air and vacuum installation.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Alternate sources for medical gases, vacuum and compressed air are provided for, in case of failure.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regularly tests the functioning of these alternate sources.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FMS.6.a — Written guidance governs the implementation of procurement, handling, storage, distribution, usage and replenishment of medical gases.</w:t>
      </w:r>
    </w:p>
    <w:p>
      <w:pPr>
        <w:pStyle w:val="ListParagraph"/>
        <w:numPr>
          <w:ilvl w:val="0"/>
          <w:numId w:val="1"/>
        </w:numPr>
        <w:spacing w:after="60"/>
      </w:pPr>
      <w:r>
        <w:rPr>
          <w:sz w:val="22"/>
          <w:szCs w:val="22"/>
        </w:rPr>
        <w:t xml:space="preserve">Records showing FMS.6.a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FMS.6.a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FMS.6.b — Medical gases are handled, stored, distributed and used in a safe manner.</w:t>
      </w:r>
    </w:p>
    <w:p>
      <w:pPr>
        <w:pStyle w:val="ListParagraph"/>
        <w:numPr>
          <w:ilvl w:val="0"/>
          <w:numId w:val="1"/>
        </w:numPr>
        <w:spacing w:after="60"/>
      </w:pPr>
      <w:r>
        <w:rPr>
          <w:sz w:val="22"/>
          <w:szCs w:val="22"/>
        </w:rPr>
        <w:t xml:space="preserve">Records showing FMS.6.b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FMS.6.b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FMS.6.c — There is an operational, inspection, testing and maintenance plan for piped medical gas, compressed air and vacuum installation.</w:t>
      </w:r>
    </w:p>
    <w:p>
      <w:pPr>
        <w:pStyle w:val="ListParagraph"/>
        <w:numPr>
          <w:ilvl w:val="0"/>
          <w:numId w:val="1"/>
        </w:numPr>
        <w:spacing w:after="60"/>
      </w:pPr>
      <w:r>
        <w:rPr>
          <w:sz w:val="22"/>
          <w:szCs w:val="22"/>
        </w:rPr>
        <w:t xml:space="preserve">Records showing FMS.6.c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FMS.6.c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FMS.6.d — Alternate sources for medical gases, vacuum and compressed air are provided for, in case of failure.</w:t>
      </w:r>
    </w:p>
    <w:p>
      <w:pPr>
        <w:pStyle w:val="ListParagraph"/>
        <w:numPr>
          <w:ilvl w:val="0"/>
          <w:numId w:val="1"/>
        </w:numPr>
        <w:spacing w:after="60"/>
      </w:pPr>
      <w:r>
        <w:rPr>
          <w:sz w:val="22"/>
          <w:szCs w:val="22"/>
        </w:rPr>
        <w:t xml:space="preserve">Records showing FMS.6.d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FMS.6.d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FMS.6.e — The organisation regularly tests the functioning of these alternate sources.</w:t>
      </w:r>
    </w:p>
    <w:p>
      <w:pPr>
        <w:pStyle w:val="ListParagraph"/>
        <w:numPr>
          <w:ilvl w:val="0"/>
          <w:numId w:val="1"/>
        </w:numPr>
        <w:spacing w:after="60"/>
      </w:pPr>
      <w:r>
        <w:rPr>
          <w:sz w:val="22"/>
          <w:szCs w:val="22"/>
        </w:rPr>
        <w:t xml:space="preserve">Records showing FMS.6.e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FMS.6.e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statutory provisions for medical gases as named in NABH FMS.6, including the Explosives Act, Gas Cylinder Rules and Static and Mobile Pressure Vessels (Unfired) Rules where they apply to this hospital's gases.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«HCO/FMS/POL/06»  |  Controlled document  |  Medical Gases, Vacuum and Compressed Air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2026-08-21T09:00:45.797Z</dcterms:created>
  <dcterms:modified xsi:type="dcterms:W3CDTF">2026-08-21T09:00:45.797Z</dcterms:modified>
</cp:coreProperties>
</file>

<file path=docProps/custom.xml><?xml version="1.0" encoding="utf-8"?>
<Properties xmlns="http://schemas.openxmlformats.org/officeDocument/2006/custom-properties" xmlns:vt="http://schemas.openxmlformats.org/officeDocument/2006/docPropsVTypes"/>
</file>