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IMS.1.a (ASTERISKED) — The organisation identifies, captures and disseminates the information needs of patients, visitors, staff, management, external agencies and the community.</w:t>
      </w:r>
    </w:p>
    <w:p>
      <w:r>
        <w:t>IMS.1 Record 01 — Information-needs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stakeholder group's information needs were actually written down -- what they need, where it comes from, who sends it and how -- not assumed to be common knowledge.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register shows patients and visitors need visiting hours, sourced from the admissions office, disseminated via the notice board and reception counselling, reviewed annually.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hospital that never wrote down what patients, staff or the community actually need to know ends up guessing -- and guessing produces out-of-date notices nobody reads and real needs nobody ever meets.</w:t>
            </w:r>
          </w:p>
        </w:tc>
      </w:tr>
    </w:tbl>
    <w:p/>
    <w:p>
      <w:r>
        <w:t>How to fill this in — column by column</w:t>
      </w:r>
    </w:p>
    <w:p>
      <w:r>
        <w:t>Stakeholder Group: Patients, staff, management, etc.</w:t>
      </w:r>
    </w:p>
    <w:p>
      <w:r>
        <w:t>Information Need: What they need to know.</w:t>
      </w:r>
    </w:p>
    <w:p>
      <w:r>
        <w:t>Source: Where it comes from.</w:t>
      </w:r>
    </w:p>
    <w:p>
      <w:r>
        <w:t>Dissemination Channel / Frequency: How and how often.</w:t>
      </w:r>
    </w:p>
    <w:p>
      <w:r>
        <w:t>Last Review Date: Annual review tracking.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Stakeholder Group</w:t>
            </w:r>
          </w:p>
        </w:tc>
        <w:tc>
          <w:tcPr>
            <w:tcW w:type="dxa" w:w="1728"/>
          </w:tcPr>
          <w:p>
            <w:r>
              <w:t>Information Need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Dissemination Channel / Frequency</w:t>
            </w:r>
          </w:p>
        </w:tc>
        <w:tc>
          <w:tcPr>
            <w:tcW w:type="dxa" w:w="1728"/>
          </w:tcPr>
          <w:p>
            <w:r>
              <w:t>Last Review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Patients/Visitors</w:t>
            </w:r>
          </w:p>
        </w:tc>
        <w:tc>
          <w:tcPr>
            <w:tcW w:type="dxa" w:w="1728"/>
            <w:shd w:val="clear" w:color="auto" w:fill="FFF2CC"/>
          </w:tcPr>
          <w:p>
            <w:r>
              <w:t>Visiting hours, waiting times</w:t>
            </w:r>
          </w:p>
        </w:tc>
        <w:tc>
          <w:tcPr>
            <w:tcW w:type="dxa" w:w="1728"/>
            <w:shd w:val="clear" w:color="auto" w:fill="FFF2CC"/>
          </w:tcPr>
          <w:p>
            <w:r>
              <w:t>Admissions office</w:t>
            </w:r>
          </w:p>
        </w:tc>
        <w:tc>
          <w:tcPr>
            <w:tcW w:type="dxa" w:w="1728"/>
            <w:shd w:val="clear" w:color="auto" w:fill="FFF2CC"/>
          </w:tcPr>
          <w:p>
            <w:r>
              <w:t>Notice board + reception counselling / ongoing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10-Jan-2026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