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IMS.4.b (ASTERISKED) — The organisation maintains the integrity of records, data and information.</w:t>
      </w:r>
    </w:p>
    <w:p>
      <w:r>
        <w:t>IMS.4 Record 02 — Monthly backup-restorability test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 electronic backup was actually tested for restorability every month -- not a backup that runs automatically and is never verified to actually work.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March backup restorability test successfully restores a sample patient record from the previous night's backup within 20 minutes.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record that can be silently altered with no trail cannot be trusted by the next clinician who reads it, or defended later if the care it documents is ever questioned.</w:t>
            </w:r>
          </w:p>
        </w:tc>
      </w:tr>
    </w:tbl>
    <w:p/>
    <w:p>
      <w:r>
        <w:t>How to fill this in — column by column</w:t>
      </w:r>
    </w:p>
    <w:p>
      <w:r>
        <w:t>Test Date: When tested.</w:t>
      </w:r>
    </w:p>
    <w:p>
      <w:r>
        <w:t>Backup Dataset Tested: What was restored.</w:t>
      </w:r>
    </w:p>
    <w:p>
      <w:r>
        <w:t>Restoration Successful (Y/N): Confirmed.</w:t>
      </w:r>
    </w:p>
    <w:p>
      <w:r>
        <w:t>Time Taken / Issue Found: How long, or what failed.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Date</w:t>
            </w:r>
          </w:p>
        </w:tc>
        <w:tc>
          <w:tcPr>
            <w:tcW w:type="dxa" w:w="2160"/>
          </w:tcPr>
          <w:p>
            <w:r>
              <w:t>Backup Dataset Tested</w:t>
            </w:r>
          </w:p>
        </w:tc>
        <w:tc>
          <w:tcPr>
            <w:tcW w:type="dxa" w:w="2160"/>
          </w:tcPr>
          <w:p>
            <w:r>
              <w:t>Restoration Successful (Y/N)</w:t>
            </w:r>
          </w:p>
        </w:tc>
        <w:tc>
          <w:tcPr>
            <w:tcW w:type="dxa" w:w="2160"/>
          </w:tcPr>
          <w:p>
            <w:r>
              <w:t>Time Taken / Issue Found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10-Mar-2026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Sample patient record from previous night's backup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20 minutes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