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IMS.6.c — The review is conducted by identified individuals.</w:t>
      </w:r>
    </w:p>
    <w:p>
      <w:r>
        <w:t>IMS.6 Record 03 — Named-reviewer appointment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reviewers are actually named in writing by the Medical Superintendent, and that no reviewer ever reviewed a record they themselves wrote.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appointment record names the Quality Coordinator, the Medical Records Officer and Dr. Mehta as reviewers for 2026, with Dr. Mehta's own-record conflict checked and found clear each cycle.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"The quality team reviewed it" tells this hospital nothing about who actually looked, whether they were qualified to judge what they were looking at, or whether a reviewer ever marked their own work.</w:t>
            </w:r>
          </w:p>
        </w:tc>
      </w:tr>
    </w:tbl>
    <w:p/>
    <w:p>
      <w:r>
        <w:t>How to fill this in — column by column</w:t>
      </w:r>
    </w:p>
    <w:p>
      <w:r>
        <w:t>Reviewer Name / Designation: Who.</w:t>
      </w:r>
    </w:p>
    <w:p>
      <w:r>
        <w:t>Appointment Period: When appointed.</w:t>
      </w:r>
    </w:p>
    <w:p>
      <w:r>
        <w:t>Own-Record Conflict Checked Each Cycle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Reviewer Name / Designation</w:t>
            </w:r>
          </w:p>
        </w:tc>
        <w:tc>
          <w:tcPr>
            <w:tcW w:type="dxa" w:w="2880"/>
          </w:tcPr>
          <w:p>
            <w:r>
              <w:t>Appointment Period</w:t>
            </w:r>
          </w:p>
        </w:tc>
        <w:tc>
          <w:tcPr>
            <w:tcW w:type="dxa" w:w="2880"/>
          </w:tcPr>
          <w:p>
            <w:r>
              <w:t>Own-Record Conflict Checked Each Cycle (Y/N)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/>
          </w:p>
        </w:tc>
        <w:tc>
          <w:tcPr>
            <w:tcW w:type="dxa" w:w="2880"/>
            <w:shd w:val="clear" w:color="auto" w:fill="FFF2CC"/>
          </w:tcPr>
          <w:p>
            <w:r/>
          </w:p>
        </w:tc>
        <w:tc>
          <w:tcPr>
            <w:tcW w:type="dxa" w:w="2880"/>
            <w:shd w:val="clear" w:color="auto" w:fill="FFF2CC"/>
          </w:tcPr>
          <w:p>
            <w:r/>
          </w:p>
        </w:tc>
      </w:tr>
      <w:tr>
        <w:tc>
          <w:tcPr>
            <w:tcW w:type="dxa" w:w="2880"/>
            <w:shd w:val="clear" w:color="auto" w:fill="FFF2CC"/>
          </w:tcPr>
          <w:p>
            <w:r>
              <w:t>WORKED EXAMPLE — Dr. S. Mehta, treating doctor</w:t>
            </w:r>
          </w:p>
        </w:tc>
        <w:tc>
          <w:tcPr>
            <w:tcW w:type="dxa" w:w="2880"/>
            <w:shd w:val="clear" w:color="auto" w:fill="FFF2CC"/>
          </w:tcPr>
          <w:p>
            <w:r>
              <w:t>Jan-Dec 2026</w:t>
            </w:r>
          </w:p>
        </w:tc>
        <w:tc>
          <w:tcPr>
            <w:tcW w:type="dxa" w:w="288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