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Medical and Support-Service Equipment Programme</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«FMS/POL/03»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2.2</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«Biomedical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Critical-equipment list</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After-hours breakdown roster</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Safety objective</w:t>
      </w:r>
    </w:p>
    <w:p>
      <w:pPr>
        <w:spacing w:after="140"/>
      </w:pPr>
      <w:r>
        <w:rPr>
          <w:sz w:val="22"/>
          <w:szCs w:val="22"/>
        </w:rPr>
        <w:t xml:space="preserve">A machine in use must be on the inventory, in date, and used by someone trained for it. A sticker is not a maintenance record. Downtime starts when the user reports the fault, not when the engineer arrives.</w:t>
      </w:r>
    </w:p>
    <w:p>
      <w:pPr>
        <w:pStyle w:val="Heading1"/>
        <w:spacing w:after="120" w:before="280"/>
      </w:pPr>
      <w:r>
        <w:t xml:space="preserve">1. Purpose</w:t>
      </w:r>
    </w:p>
    <w:p>
      <w:pPr>
        <w:spacing w:after="140"/>
      </w:pPr>
      <w:r>
        <w:rPr>
          <w:sz w:val="22"/>
          <w:szCs w:val="22"/>
        </w:rPr>
        <w:t xml:space="preserve">This policy says how «Hospital Name» runs its programme for medical equipment and support-service equipment (machines used in care, and machines that support care).</w:t>
      </w:r>
    </w:p>
    <w:p>
      <w:pPr>
        <w:spacing w:after="140"/>
      </w:pPr>
      <w:r>
        <w:rPr>
          <w:sz w:val="22"/>
          <w:szCs w:val="22"/>
        </w:rPr>
        <w:t xml:space="preserve">It covers seven jobs:</w:t>
      </w:r>
    </w:p>
    <w:p>
      <w:pPr>
        <w:pStyle w:val="ListParagraph"/>
        <w:numPr>
          <w:ilvl w:val="0"/>
          <w:numId w:val="1"/>
        </w:numPr>
        <w:spacing w:after="60"/>
      </w:pPr>
      <w:r>
        <w:rPr>
          <w:sz w:val="22"/>
          <w:szCs w:val="22"/>
        </w:rPr>
        <w:t xml:space="preserve">plan equipment against the services this hospital actually offers and the strategic plan;</w:t>
      </w:r>
    </w:p>
    <w:p>
      <w:pPr>
        <w:pStyle w:val="ListParagraph"/>
        <w:numPr>
          <w:ilvl w:val="0"/>
          <w:numId w:val="1"/>
        </w:numPr>
        <w:spacing w:after="60"/>
      </w:pPr>
      <w:r>
        <w:rPr>
          <w:sz w:val="22"/>
          <w:szCs w:val="22"/>
        </w:rPr>
        <w:t xml:space="preserve">keep an inventory (a complete list of machines) and running logs;</w:t>
      </w:r>
    </w:p>
    <w:p>
      <w:pPr>
        <w:pStyle w:val="ListParagraph"/>
        <w:numPr>
          <w:ilvl w:val="0"/>
          <w:numId w:val="1"/>
        </w:numPr>
        <w:spacing w:after="60"/>
      </w:pPr>
      <w:r>
        <w:rPr>
          <w:sz w:val="22"/>
          <w:szCs w:val="22"/>
        </w:rPr>
        <w:t xml:space="preserve">carry out the written plan for day-to-day use, planned maintenance and breakdown repair;</w:t>
      </w:r>
    </w:p>
    <w:p>
      <w:pPr>
        <w:pStyle w:val="ListParagraph"/>
        <w:numPr>
          <w:ilvl w:val="0"/>
          <w:numId w:val="1"/>
        </w:numPr>
        <w:spacing w:after="60"/>
      </w:pPr>
      <w:r>
        <w:rPr>
          <w:sz w:val="22"/>
          <w:szCs w:val="22"/>
        </w:rPr>
        <w:t xml:space="preserve">inspect and calibrate equipment;</w:t>
      </w:r>
    </w:p>
    <w:p>
      <w:pPr>
        <w:pStyle w:val="ListParagraph"/>
        <w:numPr>
          <w:ilvl w:val="0"/>
          <w:numId w:val="1"/>
        </w:numPr>
        <w:spacing w:after="60"/>
      </w:pPr>
      <w:r>
        <w:rPr>
          <w:sz w:val="22"/>
          <w:szCs w:val="22"/>
        </w:rPr>
        <w:t xml:space="preserve">allow only trained people to operate or maintain each class of machine;</w:t>
      </w:r>
    </w:p>
    <w:p>
      <w:pPr>
        <w:pStyle w:val="ListParagraph"/>
        <w:numPr>
          <w:ilvl w:val="0"/>
          <w:numId w:val="1"/>
        </w:numPr>
        <w:spacing w:after="60"/>
      </w:pPr>
      <w:r>
        <w:rPr>
          <w:sz w:val="22"/>
          <w:szCs w:val="22"/>
        </w:rPr>
        <w:t xml:space="preserve">watch device-related adverse events, hazard notices and recalls, and act on them;</w:t>
      </w:r>
    </w:p>
    <w:p>
      <w:pPr>
        <w:pStyle w:val="ListParagraph"/>
        <w:numPr>
          <w:ilvl w:val="0"/>
          <w:numId w:val="1"/>
        </w:numPr>
        <w:spacing w:after="60"/>
      </w:pPr>
      <w:r>
        <w:rPr>
          <w:sz w:val="22"/>
          <w:szCs w:val="22"/>
        </w:rPr>
        <w:t xml:space="preserve">time downtime for critical-equipment breakdown from the moment the user reports it, until inspection and the fix.</w:t>
      </w:r>
    </w:p>
    <w:p>
      <w:pPr>
        <w:spacing w:after="140"/>
      </w:pPr>
      <w:r>
        <w:rPr>
          <w:sz w:val="22"/>
          <w:szCs w:val="22"/>
        </w:rPr>
        <w:t xml:space="preserve">This is the hospital-wide equipment programme. It is not the laboratory rule that a result must not be issued from an overdue calibrator. It is not imaging quality-assurance and "no report if overdue." It is not checking that a steriliser cycle actually sterilised the load. It is not crash-cart contents. It is not building-plant utilities (generator, pumps).</w:t>
      </w:r>
    </w:p>
    <w:p>
      <w:pPr>
        <w:spacing w:after="140"/>
      </w:pPr>
      <w:r>
        <w:rPr>
          <w:sz w:val="22"/>
          <w:szCs w:val="22"/>
        </w:rPr>
        <w:t xml:space="preserve">Words marked «like this» are defaults a small hospital can keep. Change the marked text before issue if this hospital needs a different owner, interval or arrangement.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medical equipment and support-service equipment of «Hospital Name». That includes owned, leased, loaned, consigned (left by a supplier) or outsourced machines. It also applies to the people who plan, list, operate, maintain, inspect, calibrate, recall and record downtime for that equipment.</w:t>
      </w:r>
    </w:p>
    <w:p>
      <w:pPr>
        <w:spacing w:after="140"/>
      </w:pPr>
      <w:r>
        <w:rPr>
          <w:sz w:val="22"/>
          <w:szCs w:val="22"/>
        </w:rPr>
        <w:t xml:space="preserve">It covers:</w:t>
      </w:r>
    </w:p>
    <w:p>
      <w:pPr>
        <w:pStyle w:val="ListParagraph"/>
        <w:numPr>
          <w:ilvl w:val="0"/>
          <w:numId w:val="1"/>
        </w:numPr>
        <w:spacing w:after="60"/>
      </w:pPr>
      <w:r>
        <w:rPr>
          <w:sz w:val="22"/>
          <w:szCs w:val="22"/>
        </w:rPr>
        <w:t xml:space="preserve">planning equipment against the service directory and strategic plan;</w:t>
      </w:r>
    </w:p>
    <w:p>
      <w:pPr>
        <w:pStyle w:val="ListParagraph"/>
        <w:numPr>
          <w:ilvl w:val="0"/>
          <w:numId w:val="1"/>
        </w:numPr>
        <w:spacing w:after="60"/>
      </w:pPr>
      <w:r>
        <w:rPr>
          <w:sz w:val="22"/>
          <w:szCs w:val="22"/>
        </w:rPr>
        <w:t xml:space="preserve">inventory and logs;</w:t>
      </w:r>
    </w:p>
    <w:p>
      <w:pPr>
        <w:pStyle w:val="ListParagraph"/>
        <w:numPr>
          <w:ilvl w:val="0"/>
          <w:numId w:val="1"/>
        </w:numPr>
        <w:spacing w:after="60"/>
      </w:pPr>
      <w:r>
        <w:rPr>
          <w:sz w:val="22"/>
          <w:szCs w:val="22"/>
        </w:rPr>
        <w:t xml:space="preserve">carrying out operational and maintenance (planned and breakdown) plans;</w:t>
      </w:r>
    </w:p>
    <w:p>
      <w:pPr>
        <w:pStyle w:val="ListParagraph"/>
        <w:numPr>
          <w:ilvl w:val="0"/>
          <w:numId w:val="1"/>
        </w:numPr>
        <w:spacing w:after="60"/>
      </w:pPr>
      <w:r>
        <w:rPr>
          <w:sz w:val="22"/>
          <w:szCs w:val="22"/>
        </w:rPr>
        <w:t xml:space="preserve">regular inspection and calibration;</w:t>
      </w:r>
    </w:p>
    <w:p>
      <w:pPr>
        <w:pStyle w:val="ListParagraph"/>
        <w:numPr>
          <w:ilvl w:val="0"/>
          <w:numId w:val="1"/>
        </w:numPr>
        <w:spacing w:after="60"/>
      </w:pPr>
      <w:r>
        <w:rPr>
          <w:sz w:val="22"/>
          <w:szCs w:val="22"/>
        </w:rPr>
        <w:t xml:space="preserve">qualified and trained operators and maintainers;</w:t>
      </w:r>
    </w:p>
    <w:p>
      <w:pPr>
        <w:pStyle w:val="ListParagraph"/>
        <w:numPr>
          <w:ilvl w:val="0"/>
          <w:numId w:val="1"/>
        </w:numPr>
        <w:spacing w:after="60"/>
      </w:pPr>
      <w:r>
        <w:rPr>
          <w:sz w:val="22"/>
          <w:szCs w:val="22"/>
        </w:rPr>
        <w:t xml:space="preserve">watching device-related adverse events, hazard notices and recalls;</w:t>
      </w:r>
    </w:p>
    <w:p>
      <w:pPr>
        <w:pStyle w:val="ListParagraph"/>
        <w:numPr>
          <w:ilvl w:val="0"/>
          <w:numId w:val="1"/>
        </w:numPr>
        <w:spacing w:after="60"/>
      </w:pPr>
      <w:r>
        <w:rPr>
          <w:sz w:val="22"/>
          <w:szCs w:val="22"/>
        </w:rPr>
        <w:t xml:space="preserve">watching critical-equipment downtime from report to inspection and corrective action.</w:t>
      </w:r>
    </w:p>
    <w:p>
      <w:pPr>
        <w:spacing w:after="140"/>
      </w:pPr>
      <w:r>
        <w:rPr>
          <w:sz w:val="22"/>
          <w:szCs w:val="22"/>
        </w:rPr>
        <w:t xml:space="preserve">The list of services this hospital offers sits in the service-directory policy. Equipment is planned against that directory and against strategy and budget approval. If the directory does not list a service, write down that this hospital does not offer it. Do not copy another hospital's intensive-care equipment list.</w:t>
      </w:r>
    </w:p>
    <w:p>
      <w:pPr>
        <w:spacing w:after="140"/>
      </w:pPr>
      <w:r>
        <w:rPr>
          <w:sz w:val="22"/>
          <w:szCs w:val="22"/>
        </w:rPr>
        <w:t xml:space="preserve">The laboratory rule "do not issue a result from an overdue or failed instrument" stays with the laboratory policy. This policy covers hospital-wide inventory, planned preventive maintenance (PPM — scheduled servicing before a machine fails), breakdown logs and calibration as facility work. Two records. Two purposes.</w:t>
      </w:r>
    </w:p>
    <w:p>
      <w:pPr>
        <w:spacing w:after="140"/>
      </w:pPr>
      <w:r>
        <w:rPr>
          <w:sz w:val="22"/>
          <w:szCs w:val="22"/>
        </w:rPr>
        <w:t xml:space="preserve">Imaging calibration and Atomic Energy Regulatory Board (AERB) quality-assurance tests, and the rule that an overdue imaging device must not issue a report, stay with the imaging policy. This policy covers that the imaging device is on the hospital inventory and has a maintenance and breakdown log.</w:t>
      </w:r>
    </w:p>
    <w:p>
      <w:pPr>
        <w:spacing w:after="140"/>
      </w:pPr>
      <w:r>
        <w:rPr>
          <w:sz w:val="22"/>
          <w:szCs w:val="22"/>
        </w:rPr>
        <w:t xml:space="preserve">Cabinet certification as a laboratory-safety condition stays with the laboratory policy. Hospital-wide programme logistics sit here.</w:t>
      </w:r>
    </w:p>
    <w:p>
      <w:pPr>
        <w:spacing w:after="140"/>
      </w:pPr>
      <w:r>
        <w:rPr>
          <w:sz w:val="22"/>
          <w:szCs w:val="22"/>
        </w:rPr>
        <w:t xml:space="preserve">Steriliser validation, Bowie-Dick (a daily steam-penetration test), biological indicators and recall of processed items when the sterilisation process fails stay with the infection-control sterilisation policy. This policy covers the steriliser as equipment (inventory, planned maintenance, breakdown). A failed cycle belongs to that sterilisation policy. A failed boiler or door seal belongs here.</w:t>
      </w:r>
    </w:p>
    <w:p>
      <w:pPr>
        <w:spacing w:after="140"/>
      </w:pPr>
      <w:r>
        <w:rPr>
          <w:sz w:val="22"/>
          <w:szCs w:val="22"/>
        </w:rPr>
        <w:t xml:space="preserve">Crash-cart contents, seal and checklist as a resuscitation kit stay with that resuscitation policy. Those kits are not this inventory used as a substitute. A defibrillator on the cart is still equipment here.</w:t>
      </w:r>
    </w:p>
    <w:p>
      <w:pPr>
        <w:spacing w:after="140"/>
      </w:pPr>
      <w:r>
        <w:rPr>
          <w:sz w:val="22"/>
          <w:szCs w:val="22"/>
        </w:rPr>
        <w:t xml:space="preserve">A diesel generator, an uninterruptible power supply (UPS — battery backup for building circuits), pumps and drinking-water plant belong to the utilities policy. A ventilator compressor is equipment here.</w:t>
      </w:r>
    </w:p>
    <w:p>
      <w:pPr>
        <w:spacing w:after="140"/>
      </w:pPr>
      <w:r>
        <w:rPr>
          <w:sz w:val="22"/>
          <w:szCs w:val="22"/>
        </w:rPr>
        <w:t xml:space="preserve">Condemned equipment is struck off this inventory, then disposed of under the unused-material procedure in the facility-safety policy. Grab rails are building fittings, not this list.</w:t>
      </w:r>
    </w:p>
    <w:p>
      <w:pPr>
        <w:spacing w:after="140"/>
      </w:pPr>
      <w:r>
        <w:rPr>
          <w:sz w:val="22"/>
          <w:szCs w:val="22"/>
        </w:rPr>
        <w:t xml:space="preserve">Medical-gas plant, manifolds and piped installation belong to the gas policy. A flowmeter or regulator may be equipment here if this hospital lists it as a device.</w:t>
      </w:r>
    </w:p>
    <w:p>
      <w:pPr>
        <w:spacing w:after="140"/>
      </w:pPr>
      <w:r>
        <w:rPr>
          <w:sz w:val="22"/>
          <w:szCs w:val="22"/>
        </w:rPr>
        <w:t xml:space="preserve">When the human-resources credentialing policy is written, it holds the credentialing file. This policy requires that the person who pressed the button or opened the cover was qualified and trained for that class.</w:t>
      </w:r>
    </w:p>
    <w:p>
      <w:pPr>
        <w:spacing w:after="140"/>
      </w:pPr>
      <w:r>
        <w:rPr>
          <w:sz w:val="22"/>
          <w:szCs w:val="22"/>
        </w:rPr>
        <w:t xml:space="preserve">Buying implantable prostheses stays with that medication and implant policy. A loaner drill may sit on this inventory. Implant selection stays there.</w:t>
      </w:r>
    </w:p>
    <w:p>
      <w:pPr>
        <w:spacing w:after="140"/>
      </w:pPr>
      <w:r>
        <w:rPr>
          <w:sz w:val="22"/>
          <w:szCs w:val="22"/>
        </w:rPr>
        <w:t xml:space="preserve">Equipment downtime rates may be supplied as managerial indicators. The indicator set stays with that quality-indicator policy. A device adverse event that harmed a patient is also entered in the incident system.</w:t>
      </w:r>
    </w:p>
    <w:p>
      <w:pPr>
        <w:spacing w:after="140"/>
      </w:pPr>
      <w:r>
        <w:rPr>
          <w:sz w:val="22"/>
          <w:szCs w:val="22"/>
        </w:rPr>
        <w:t xml:space="preserve">Capital for equipment may be approved with the strategic plan and budget. The programme is here.</w:t>
      </w:r>
    </w:p>
    <w:p>
      <w:pPr>
        <w:spacing w:after="140"/>
      </w:pPr>
      <w:r>
        <w:rPr>
          <w:sz w:val="22"/>
          <w:szCs w:val="22"/>
        </w:rPr>
        <w:t xml:space="preserve">What a patient is told about cost is not this maintenance file.</w:t>
      </w:r>
    </w:p>
    <w:p>
      <w:pPr>
        <w:spacing w:after="140"/>
      </w:pPr>
      <w:r>
        <w:rPr>
          <w:sz w:val="22"/>
          <w:szCs w:val="22"/>
        </w:rPr>
        <w:t xml:space="preserve">The National Health Mission (NHM) Biomedical Equipment Management and Maintenance Program (BEMMP) is the planned-maintenance and inventory guide. It is not the Clinical Establishments Act. It is not Central Electricity Authority guidance. It is not a requirement to join a named NHM contract.</w:t>
      </w:r>
    </w:p>
    <w:p>
      <w:pPr>
        <w:spacing w:after="140"/>
      </w:pPr>
      <w:r>
        <w:rPr>
          <w:sz w:val="22"/>
          <w:szCs w:val="22"/>
        </w:rPr>
        <w:t xml:space="preserve">The Central Drugs Standard Control Organisation (CDSCO) Medical Devices and Diagnostics page, and the Medical Devices Rules, 2017, read with the Drugs and Cosmetics Act, 1940, govern regulated devices, adverse-event reporting and recalls as far as they apply to devices this hospital uses. They do not make this hospital a manufacturer.</w:t>
      </w:r>
    </w:p>
    <w:p>
      <w:pPr>
        <w:pStyle w:val="Heading1"/>
        <w:spacing w:after="120" w:before="280"/>
      </w:pPr>
      <w:r>
        <w:t xml:space="preserve">3. Policy standards</w:t>
      </w:r>
    </w:p>
    <w:p>
      <w:pPr>
        <w:spacing w:after="140"/>
      </w:pPr>
      <w:r>
        <w:rPr>
          <w:sz w:val="22"/>
          <w:szCs w:val="22"/>
        </w:rPr>
        <w:t xml:space="preserve">«Hospital Name» plans medical and support-service equipment in line with its services and strategic plan.</w:t>
      </w:r>
    </w:p>
    <w:p>
      <w:pPr>
        <w:spacing w:after="140"/>
      </w:pPr>
      <w:r>
        <w:rPr>
          <w:sz w:val="22"/>
          <w:szCs w:val="22"/>
        </w:rPr>
        <w:t xml:space="preserve">«Hospital Name» lists medical and support-service equipment, including loaned, consigned and outsourced items, and keeps logs as required. An item in use that is not on the inventory is a defect.</w:t>
      </w:r>
    </w:p>
    <w:p>
      <w:pPr>
        <w:spacing w:after="140"/>
      </w:pPr>
      <w:r>
        <w:rPr>
          <w:sz w:val="22"/>
          <w:szCs w:val="22"/>
        </w:rPr>
        <w:t xml:space="preserve">«Hospital Name» carries out the written operational and maintenance (planned and breakdown) plan. A binder of manufacturer PDF files, or a sticker with no job card, is not an implemented plan. NHM BEMMP is the criticality guide. It is not a named-contract requirement. It is not the Clinical Establishments Act.</w:t>
      </w:r>
    </w:p>
    <w:p>
      <w:pPr>
        <w:spacing w:after="140"/>
      </w:pPr>
      <w:r>
        <w:rPr>
          <w:sz w:val="22"/>
          <w:szCs w:val="22"/>
        </w:rPr>
        <w:t xml:space="preserve">«Hospital Name» inspects and calibrates medical and support-service equipment on a set timetable. An overdue measuring device is taken out of use until it has passed. Laboratory and imaging "no report if overdue" rules stay with those diagnostic policies.</w:t>
      </w:r>
    </w:p>
    <w:p>
      <w:pPr>
        <w:spacing w:after="140"/>
      </w:pPr>
      <w:r>
        <w:rPr>
          <w:sz w:val="22"/>
          <w:szCs w:val="22"/>
        </w:rPr>
        <w:t xml:space="preserve">«Hospital Name» requires that qualified and trained people operate and maintain medical and support-service equipment. A nurse using an infusion pump they were never shown is a failure of this policy. A visiting technician without a job card is a failure of this policy.</w:t>
      </w:r>
    </w:p>
    <w:p>
      <w:pPr>
        <w:spacing w:after="140"/>
      </w:pPr>
      <w:r>
        <w:rPr>
          <w:sz w:val="22"/>
          <w:szCs w:val="22"/>
        </w:rPr>
        <w:t xml:space="preserve">«Hospital Name» watches medical-equipment and medical-device adverse events and complies with hazard notices and recalls. A letter in the quality office that never reached the user is not compliance.</w:t>
      </w:r>
    </w:p>
    <w:p>
      <w:pPr>
        <w:spacing w:after="140"/>
      </w:pPr>
      <w:r>
        <w:rPr>
          <w:sz w:val="22"/>
          <w:szCs w:val="22"/>
        </w:rPr>
        <w:t xml:space="preserve">«Hospital Name» times downtime for critical-equipment breakdown from the user report to inspection and the fix. The clock does not start when the engineer arrives.</w:t>
      </w:r>
    </w:p>
    <w:p>
      <w:pPr>
        <w:spacing w:after="140"/>
      </w:pPr>
      <w:r>
        <w:rPr>
          <w:sz w:val="22"/>
          <w:szCs w:val="22"/>
        </w:rPr>
        <w:t xml:space="preserve">«Hospital Name» does not treat these as meeting this policy: a calibration sticker without a record; a recall letter that never reached the user; using laboratory or imaging quality-assurance files as if they were this whole hospital equipment programme.</w:t>
      </w:r>
    </w:p>
    <w:p>
      <w:pPr>
        <w:pStyle w:val="Heading1"/>
        <w:spacing w:after="120" w:before="280"/>
      </w:pPr>
      <w:r>
        <w:t xml:space="preserve">4. Non-negotiable rules</w:t>
      </w:r>
    </w:p>
    <w:p>
      <w:pPr>
        <w:spacing w:after="140"/>
      </w:pPr>
      <w:r>
        <w:rPr>
          <w:sz w:val="22"/>
          <w:szCs w:val="22"/>
        </w:rPr>
        <w:t xml:space="preserve">These acts are banned. There is no operational exception. "Until the vendor comes" is not an exception.</w:t>
      </w:r>
    </w:p>
    <w:p>
      <w:pPr>
        <w:spacing w:after="80"/>
      </w:pPr>
      <w:r>
        <w:rPr>
          <w:sz w:val="22"/>
          <w:szCs w:val="22"/>
        </w:rPr>
        <w:t xml:space="preserve">1. Using a medical or support-service device that is not on the inventory.</w:t>
      </w:r>
    </w:p>
    <w:p>
      <w:pPr>
        <w:spacing w:after="80"/>
      </w:pPr>
      <w:r>
        <w:rPr>
          <w:sz w:val="22"/>
          <w:szCs w:val="22"/>
        </w:rPr>
        <w:t xml:space="preserve">2. Using a device that is overdue for inspection or calibration, that failed its last check, or that is under recall or quarantine.</w:t>
      </w:r>
    </w:p>
    <w:p>
      <w:pPr>
        <w:spacing w:after="80"/>
      </w:pPr>
      <w:r>
        <w:rPr>
          <w:sz w:val="22"/>
          <w:szCs w:val="22"/>
        </w:rPr>
        <w:t xml:space="preserve">3. Operating a device the person has not been trained for, or opening a cover the person is not qualified to maintain.</w:t>
      </w:r>
    </w:p>
    <w:p>
      <w:pPr>
        <w:spacing w:after="80"/>
      </w:pPr>
      <w:r>
        <w:rPr>
          <w:sz w:val="22"/>
          <w:szCs w:val="22"/>
        </w:rPr>
        <w:t xml:space="preserve">4. Treating a manufacturer PDF binder, a sticker, or a year's maintenance bunched into the week before an assessment, as implemented planned maintenance.</w:t>
      </w:r>
    </w:p>
    <w:p>
      <w:pPr>
        <w:spacing w:after="80"/>
      </w:pPr>
      <w:r>
        <w:rPr>
          <w:sz w:val="22"/>
          <w:szCs w:val="22"/>
        </w:rPr>
        <w:t xml:space="preserve">5. Counting steriliser process validation (Bowie-Dick, biological indicators, recall of a failed load) as this autoclave's planned maintenance. Checking the load stays with the infection-control sterilisation policy. A failed boiler or door seal belongs to this programme.</w:t>
      </w:r>
    </w:p>
    <w:p>
      <w:pPr>
        <w:spacing w:after="80"/>
      </w:pPr>
      <w:r>
        <w:rPr>
          <w:sz w:val="22"/>
          <w:szCs w:val="22"/>
        </w:rPr>
        <w:t xml:space="preserve">6. Counting laboratory or imaging "do not report from an overdue calibrator" rules as this whole hospital programme. Those rules stay with those diagnostic policies. This programme still takes the device out of use.</w:t>
      </w:r>
    </w:p>
    <w:p>
      <w:pPr>
        <w:spacing w:after="80"/>
      </w:pPr>
      <w:r>
        <w:rPr>
          <w:sz w:val="22"/>
          <w:szCs w:val="22"/>
        </w:rPr>
        <w:t xml:space="preserve">7. Starting the downtime clock from the engineer's arrival rather than from the user report.</w:t>
      </w:r>
    </w:p>
    <w:p>
      <w:pPr>
        <w:spacing w:after="80"/>
      </w:pPr>
      <w:r>
        <w:rPr>
          <w:sz w:val="22"/>
          <w:szCs w:val="22"/>
        </w:rPr>
        <w:t xml:space="preserve">8. Filing a recall against a serial number that is not on the inventory, or leaving a recalled item in the ward because "stores will collect it."</w:t>
      </w:r>
    </w:p>
    <w:p>
      <w:pPr>
        <w:spacing w:after="80"/>
      </w:pPr>
      <w:r>
        <w:rPr>
          <w:sz w:val="22"/>
          <w:szCs w:val="22"/>
        </w:rPr>
        <w:t xml:space="preserve">9. Treating BEMMP as the Clinical Establishments Act, as Central Electricity Authority guidance, or as a requirement to join a named NHM contract.</w:t>
      </w:r>
    </w:p>
    <w:p>
      <w:pPr>
        <w:spacing w:after="80"/>
      </w:pPr>
      <w:r>
        <w:rPr>
          <w:sz w:val="22"/>
          <w:szCs w:val="22"/>
        </w:rPr>
        <w:t xml:space="preserve">10. Using a crash-cart checklist as the defibrillator's equipment file.</w:t>
      </w:r>
    </w:p>
    <w:p>
      <w:pPr>
        <w:spacing w:after="140"/>
      </w:pPr>
      <w:r>
        <w:rPr>
          <w:sz w:val="22"/>
          <w:szCs w:val="22"/>
        </w:rPr>
        <w:t xml:space="preserve">If you find a device in use that is not on the inventory, an overdue calibrator still in service, or a recall that did not reach the ward, report it the same shift to the «Biomedical In-Charge».</w:t>
      </w:r>
    </w:p>
    <w:p>
      <w:pPr>
        <w:pStyle w:val="Heading1"/>
        <w:spacing w:after="120" w:before="280"/>
      </w:pPr>
      <w:r>
        <w:t xml:space="preserve">5. What we do</w:t>
      </w:r>
    </w:p>
    <w:p>
      <w:pPr>
        <w:pStyle w:val="Heading2"/>
        <w:spacing w:after="100" w:before="220"/>
      </w:pPr>
      <w:r>
        <w:t xml:space="preserve">5.1 Plan equipment against the services we offer</w:t>
      </w:r>
    </w:p>
    <w:p>
      <w:pPr>
        <w:spacing w:after="140"/>
      </w:pPr>
      <w:r>
        <w:rPr>
          <w:sz w:val="22"/>
          <w:szCs w:val="22"/>
        </w:rPr>
        <w:t xml:space="preserve">The services are the service directory. Strategy and budget approval sit with that management policy. This section is the equipment plan that matches those. It includes replacement of condemned items. It excludes equipment for a service the directory does not provide.</w:t>
      </w:r>
    </w:p>
    <w:p>
      <w:pPr>
        <w:spacing w:after="140"/>
      </w:pPr>
      <w:r>
        <w:rPr>
          <w:sz w:val="22"/>
          <w:szCs w:val="22"/>
        </w:rPr>
        <w:t xml:space="preserve">The «Biomedical In-Charge» holds how the plan is made, who signs that a new service has the equipment it needs before it is offered, and how a gap is recorded. BEMMP is a planning and criticality guide. It is not a named NHM-contract requirement. Indian Public Health Standards 2022 are a planning guide. They are not a NABH equipment-list rule.</w:t>
      </w:r>
    </w:p>
    <w:p>
      <w:pPr>
        <w:pStyle w:val="Heading2"/>
        <w:spacing w:after="100" w:before="220"/>
      </w:pPr>
      <w:r>
        <w:t xml:space="preserve">5.2 Inventory equipment and keep the logs</w:t>
      </w:r>
    </w:p>
    <w:p>
      <w:pPr>
        <w:spacing w:after="140"/>
      </w:pPr>
      <w:r>
        <w:rPr>
          <w:sz w:val="22"/>
          <w:szCs w:val="22"/>
        </w:rPr>
        <w:t xml:space="preserve">The inventory identifies each item that can harm a patient if it fails or is missing: unique identifier, location, owner department, criticality, and whether it is owned, loaned, consigned or outsourced. Logs are the running record BEMMP-style programmes keep (acceptance, planned maintenance, breakdown, calibration due).</w:t>
      </w:r>
    </w:p>
    <w:p>
      <w:pPr>
        <w:spacing w:after="140"/>
      </w:pPr>
      <w:r>
        <w:rPr>
          <w:sz w:val="22"/>
          <w:szCs w:val="22"/>
        </w:rPr>
        <w:t xml:space="preserve">Laboratory and imaging specialty registers do not replace this hospital-wide inventory. A crash-cart checklist does not replace the defibrillator's equipment file.</w:t>
      </w:r>
    </w:p>
    <w:p>
      <w:pPr>
        <w:spacing w:after="140"/>
      </w:pPr>
      <w:r>
        <w:rPr>
          <w:sz w:val="22"/>
          <w:szCs w:val="22"/>
        </w:rPr>
        <w:t xml:space="preserve">The «Biomedical In-Charge» holds what is on the inventory, what a log contains, and how a loaner or outsourced analyser is still listed. An item in use that is not on the inventory is a defect.</w:t>
      </w:r>
    </w:p>
    <w:p>
      <w:pPr>
        <w:pStyle w:val="Heading2"/>
        <w:spacing w:after="100" w:before="220"/>
      </w:pPr>
      <w:r>
        <w:t xml:space="preserve">5.3 Run preventive and breakdown maintenance</w:t>
      </w:r>
    </w:p>
    <w:p>
      <w:pPr>
        <w:spacing w:after="140"/>
      </w:pPr>
      <w:r>
        <w:rPr>
          <w:sz w:val="22"/>
          <w:szCs w:val="22"/>
        </w:rPr>
        <w:t xml:space="preserve">Planning and listing are 5.1 and 5.2. This section is that planned maintenance and breakdown repair actually happen.</w:t>
      </w:r>
    </w:p>
    <w:p>
      <w:pPr>
        <w:spacing w:after="140"/>
      </w:pPr>
      <w:r>
        <w:rPr>
          <w:sz w:val="22"/>
          <w:szCs w:val="22"/>
        </w:rPr>
        <w:t xml:space="preserve">NHM BEMMP is the Indian public-sector guide for intervals based on how critical the machine is, user-level care, and workshop or vendor breakdown. It is not a requirement to outsource to a named NHM agency. It is not "CEA guidelines." Manufacturer instructions inform the task list. They are not a replacement for a hospital plan that names who does the work and what happens when a critical item is down (see 5.7).</w:t>
      </w:r>
    </w:p>
    <w:p>
      <w:pPr>
        <w:spacing w:after="140"/>
      </w:pPr>
      <w:r>
        <w:rPr>
          <w:sz w:val="22"/>
          <w:szCs w:val="22"/>
        </w:rPr>
        <w:t xml:space="preserve">The «Biomedical In-Charge» holds: the written operational plan (who may operate which class — see 5.5); the planned-maintenance plan (task, interval by criticality, who attends, what is recorded); the breakdown plan (how a user reports, who attends, cannibalisation rule, loaner rule); and proof of implementation on a sample of critical items.</w:t>
      </w:r>
    </w:p>
    <w:p>
      <w:pPr>
        <w:spacing w:after="140"/>
      </w:pPr>
      <w:r>
        <w:rPr>
          <w:sz w:val="22"/>
          <w:szCs w:val="22"/>
        </w:rPr>
        <w:t xml:space="preserve">A binder of manufacturer PDF files is not an implemented plan. A sticker with no job card is not an implemented plan. A breakdown register that records "OK" without a fault, time-to-attend or spare is not an implemented plan.</w:t>
      </w:r>
    </w:p>
    <w:p>
      <w:pPr>
        <w:spacing w:after="140"/>
      </w:pPr>
      <w:r>
        <w:rPr>
          <w:sz w:val="22"/>
          <w:szCs w:val="22"/>
        </w:rPr>
        <w:t xml:space="preserve">Steriliser process validation stays with the infection-control sterilisation policy. Laboratory and imaging "no report if overdue" rules stay with those diagnostic policies. Generator and UPS plant tests stay with the utilities policy.</w:t>
      </w:r>
    </w:p>
    <w:p>
      <w:pPr>
        <w:pStyle w:val="Heading2"/>
        <w:spacing w:after="100" w:before="220"/>
      </w:pPr>
      <w:r>
        <w:t xml:space="preserve">5.4 Inspect and calibrate; withdraw until passed</w:t>
      </w:r>
    </w:p>
    <w:p>
      <w:pPr>
        <w:spacing w:after="140"/>
      </w:pPr>
      <w:r>
        <w:rPr>
          <w:sz w:val="22"/>
          <w:szCs w:val="22"/>
        </w:rPr>
        <w:t xml:space="preserve">Inspection is the in-service check that the item is safe to use (housing, leads, alarms, accessories). Calibration is the measurement against a traceable standard for items that measure or deliver a quantity (monitors, defibrillator energy, infusion pumps, operating-table scales, laboratory instruments as inventory items).</w:t>
      </w:r>
    </w:p>
    <w:p>
      <w:pPr>
        <w:spacing w:after="140"/>
      </w:pPr>
      <w:r>
        <w:rPr>
          <w:sz w:val="22"/>
          <w:szCs w:val="22"/>
        </w:rPr>
        <w:t xml:space="preserve">The laboratory rule "do not issue a result from an overdue or failed calibrator" stays with the laboratory policy. The imaging rule "do not issue a report from an overdue quality-assurance device" stays with the imaging policy. This section covers that those due dates live on the hospital programme, and that non-laboratory, non-imaging measuring devices are also calibrated.</w:t>
      </w:r>
    </w:p>
    <w:p>
      <w:pPr>
        <w:spacing w:after="140"/>
      </w:pPr>
      <w:r>
        <w:rPr>
          <w:sz w:val="22"/>
          <w:szCs w:val="22"/>
        </w:rPr>
        <w:t xml:space="preserve">The «Biomedical In-Charge» holds which items require calibration versus inspection-only, the interval, the traceable standard or vendor, and the rule that an overdue measuring device is taken out of use until it has passed. BEMMP criticality informs the interval. It is not a NABH universal calendar. This policy does not invent a small-hospital-wide six-month calibration rule.</w:t>
      </w:r>
    </w:p>
    <w:p>
      <w:pPr>
        <w:pStyle w:val="Heading2"/>
        <w:spacing w:after="100" w:before="220"/>
      </w:pPr>
      <w:r>
        <w:t xml:space="preserve">5.5 Qualify the people who operate and who maintain</w:t>
      </w:r>
    </w:p>
    <w:p>
      <w:pPr>
        <w:spacing w:after="140"/>
      </w:pPr>
      <w:r>
        <w:rPr>
          <w:sz w:val="22"/>
          <w:szCs w:val="22"/>
        </w:rPr>
        <w:t xml:space="preserve">Operators are the clinical or technical users. Maintainers are biomedical or engineering staff, or the contracted workshop. When the human-resources credentialing policy is written, it holds the credentialing file. This section requires that the person who pressed the button or opened the cover was qualified and trained for that class.</w:t>
      </w:r>
    </w:p>
    <w:p>
      <w:pPr>
        <w:spacing w:after="140"/>
      </w:pPr>
      <w:r>
        <w:rPr>
          <w:sz w:val="22"/>
          <w:szCs w:val="22"/>
        </w:rPr>
        <w:t xml:space="preserve">A visiting technician without a job card is a failure of this policy. A nurse using an infusion pump they were never shown is a failure of this policy.</w:t>
      </w:r>
    </w:p>
    <w:p>
      <w:pPr>
        <w:spacing w:after="140"/>
      </w:pPr>
      <w:r>
        <w:rPr>
          <w:sz w:val="22"/>
          <w:szCs w:val="22"/>
        </w:rPr>
        <w:t xml:space="preserve">The «Biomedical In-Charge» holds, with department heads, which roles may operate which class, which roles may maintain which class, and how training is recorded. After hours, a breakdown is reported to the «named person who takes a breakdown call after hours». That is a biomedical or engineering roster. It is not an emergency-command title taken from the fire policy.</w:t>
      </w:r>
    </w:p>
    <w:p>
      <w:pPr>
        <w:pStyle w:val="Heading2"/>
        <w:spacing w:after="100" w:before="220"/>
      </w:pPr>
      <w:r>
        <w:t xml:space="preserve">5.6 Act on adverse events, hazard notices and recalls</w:t>
      </w:r>
    </w:p>
    <w:p>
      <w:pPr>
        <w:spacing w:after="140"/>
      </w:pPr>
      <w:r>
        <w:rPr>
          <w:sz w:val="22"/>
          <w:szCs w:val="22"/>
        </w:rPr>
        <w:t xml:space="preserve">Planned maintenance is 5.3. This section is what happens after a device is already in use: harm, hazard notices and recalls.</w:t>
      </w:r>
    </w:p>
    <w:p>
      <w:pPr>
        <w:spacing w:after="140"/>
      </w:pPr>
      <w:r>
        <w:rPr>
          <w:sz w:val="22"/>
          <w:szCs w:val="22"/>
        </w:rPr>
        <w:t xml:space="preserve">CDSCO Medical Devices and Diagnostics, and the Medical Devices Rules, 2017, read with the Drugs and Cosmetics Act, 1940, are the Indian regulatory framework for device adverse events and recalls as far as they apply to devices this hospital uses. This hospital is not a manufacturer.</w:t>
      </w:r>
    </w:p>
    <w:p>
      <w:pPr>
        <w:spacing w:after="140"/>
      </w:pPr>
      <w:r>
        <w:rPr>
          <w:sz w:val="22"/>
          <w:szCs w:val="22"/>
        </w:rPr>
        <w:t xml:space="preserve">The «Biomedical In-Charge» holds: how a device-related adverse event is captured (also enter it in the incident system when a patient was harmed; also enter it with the medication policy when it is a medication-delivery event); how hazard notices and recalls are received (CDSCO, manufacturer, vendor); how the inventory is searched; how affected items are quarantined and returned or destroyed; and who signs compliance.</w:t>
      </w:r>
    </w:p>
    <w:p>
      <w:pPr>
        <w:spacing w:after="140"/>
      </w:pPr>
      <w:r>
        <w:rPr>
          <w:sz w:val="22"/>
          <w:szCs w:val="22"/>
        </w:rPr>
        <w:t xml:space="preserve">A letter in the quality office that never reached the user is not compliance. Implant traceability offered as hospital-wide device recall is not compliance. A recalled infusion set left in the ward because "stores will collect it" is not compliance. An empty recall log is acceptable only if the inventory search was still run when a notice named a type this hospital holds.</w:t>
      </w:r>
    </w:p>
    <w:p>
      <w:pPr>
        <w:pStyle w:val="Heading2"/>
        <w:spacing w:after="100" w:before="220"/>
      </w:pPr>
      <w:r>
        <w:t xml:space="preserve">5.7 Time critical-equipment downtime from the user report</w:t>
      </w:r>
    </w:p>
    <w:p>
      <w:pPr>
        <w:spacing w:after="140"/>
      </w:pPr>
      <w:r>
        <w:rPr>
          <w:sz w:val="22"/>
          <w:szCs w:val="22"/>
        </w:rPr>
        <w:t xml:space="preserve">Critical equipment is the machines on the inventory whose failure stops a defined service. Examples: ventilator; anaesthesia workstation; autoclave as equipment; imaging device; clinical analyser; blood-bank refrigerator; and others this hospital names. Named critical list: «________».</w:t>
      </w:r>
    </w:p>
    <w:p>
      <w:pPr>
        <w:spacing w:after="140"/>
      </w:pPr>
      <w:r>
        <w:rPr>
          <w:sz w:val="22"/>
          <w:szCs w:val="22"/>
        </w:rPr>
        <w:t xml:space="preserve">Downtime starts when the user reports. It ends when the item is inspected and the fix has restored it, or a defined alternative is in place (loaner, diversion under the admission and referral policies, recorded service pause). Watch for: a breakdown register that records the engineer's arrival but not the hours the operating list was stopped.</w:t>
      </w:r>
    </w:p>
    <w:p>
      <w:pPr>
        <w:spacing w:after="140"/>
      </w:pPr>
      <w:r>
        <w:rPr>
          <w:sz w:val="22"/>
          <w:szCs w:val="22"/>
        </w:rPr>
        <w:t xml:space="preserve">The «Biomedical In-Charge» holds which items are critical, how reporting-to-restoration is timed, and how a corrective action is recorded. Managerial indicators may use the rate. This policy keeps that clock. A diverted service stays with the service-directory and referral policies. This clock still runs.</w:t>
      </w:r>
    </w:p>
    <w:p>
      <w:pPr>
        <w:pStyle w:val="Heading1"/>
        <w:spacing w:after="120" w:before="280"/>
      </w:pPr>
      <w:r>
        <w:t xml:space="preserve">6. Stop-work authority</w:t>
      </w:r>
    </w:p>
    <w:p>
      <w:pPr>
        <w:spacing w:after="140"/>
      </w:pPr>
      <w:r>
        <w:rPr>
          <w:sz w:val="22"/>
          <w:szCs w:val="22"/>
        </w:rPr>
        <w:t xml:space="preserve">Do not go ahead if you are about to do any of the following:</w:t>
      </w:r>
    </w:p>
    <w:p>
      <w:pPr>
        <w:pStyle w:val="ListParagraph"/>
        <w:numPr>
          <w:ilvl w:val="0"/>
          <w:numId w:val="1"/>
        </w:numPr>
        <w:spacing w:after="60"/>
      </w:pPr>
      <w:r>
        <w:rPr>
          <w:sz w:val="22"/>
          <w:szCs w:val="22"/>
        </w:rPr>
        <w:t xml:space="preserve">use a device that is not on the inventory, is overdue for inspection or calibration, failed its last check, or is under recall or quarantine;</w:t>
      </w:r>
    </w:p>
    <w:p>
      <w:pPr>
        <w:pStyle w:val="ListParagraph"/>
        <w:numPr>
          <w:ilvl w:val="0"/>
          <w:numId w:val="1"/>
        </w:numPr>
        <w:spacing w:after="60"/>
      </w:pPr>
      <w:r>
        <w:rPr>
          <w:sz w:val="22"/>
          <w:szCs w:val="22"/>
        </w:rPr>
        <w:t xml:space="preserve">operate a device you have not been trained for;</w:t>
      </w:r>
    </w:p>
    <w:p>
      <w:pPr>
        <w:pStyle w:val="ListParagraph"/>
        <w:numPr>
          <w:ilvl w:val="0"/>
          <w:numId w:val="1"/>
        </w:numPr>
        <w:spacing w:after="60"/>
      </w:pPr>
      <w:r>
        <w:rPr>
          <w:sz w:val="22"/>
          <w:szCs w:val="22"/>
        </w:rPr>
        <w:t xml:space="preserve">issue a laboratory or imaging report from a device this programme has taken out of use as overdue or failed — those "no report" rules stay with the diagnostic policies; this stop is that the device stays out of service;</w:t>
      </w:r>
    </w:p>
    <w:p>
      <w:pPr>
        <w:pStyle w:val="ListParagraph"/>
        <w:numPr>
          <w:ilvl w:val="0"/>
          <w:numId w:val="1"/>
        </w:numPr>
        <w:spacing w:after="60"/>
      </w:pPr>
      <w:r>
        <w:rPr>
          <w:sz w:val="22"/>
          <w:szCs w:val="22"/>
        </w:rPr>
        <w:t xml:space="preserve">return a recalled or quarantined item to a clinical bay.</w:t>
      </w:r>
    </w:p>
    <w:p>
      <w:pPr>
        <w:spacing w:after="140"/>
      </w:pPr>
      <w:r>
        <w:rPr>
          <w:sz w:val="22"/>
          <w:szCs w:val="22"/>
        </w:rPr>
        <w:t xml:space="preserve">If you can do so safely, take the device out of the bay. Label it withdrawn. Tell the «Biomedical In-Charge» the same shift. If that person is not on site, tell the «named person who takes a breakdown call after hours».</w:t>
      </w:r>
    </w:p>
    <w:p>
      <w:pPr>
        <w:spacing w:after="140"/>
      </w:pPr>
      <w:r>
        <w:rPr>
          <w:sz w:val="22"/>
          <w:szCs w:val="22"/>
        </w:rPr>
        <w:t xml:space="preserve">Refusing in good faith to use an overdue or unlisted device is not a disciplinary matter. Do not return the device to service until the Biomedical In-Charge says it has passed.</w:t>
      </w:r>
    </w:p>
    <w:p>
      <w:pPr>
        <w:pStyle w:val="Heading1"/>
        <w:spacing w:after="120" w:before="280"/>
      </w:pPr>
      <w:r>
        <w:t xml:space="preserve">7. Governance and responsibility</w:t>
      </w:r>
    </w:p>
    <w:p>
      <w:pPr>
        <w:spacing w:after="140"/>
      </w:pPr>
      <w:r>
        <w:rPr>
          <w:sz w:val="22"/>
          <w:szCs w:val="22"/>
        </w:rPr>
        <w:t xml:space="preserve">These are the jobs this equipment programme needs. In a small hospital the biomedical lead may be the same person as the facilities Maintenance In-Charge. They still keep this inventory as the equipment file. Do not merge it into a combined generator-and-ventilator log.</w:t>
      </w:r>
    </w:p>
    <w:p>
      <w:pPr>
        <w:spacing w:after="140"/>
      </w:pPr>
      <w:r>
        <w:rPr>
          <w:sz w:val="22"/>
          <w:szCs w:val="22"/>
        </w:rPr>
        <w:t xml:space="preserve">RACI in the snapshot below means: R = does the work; A = accountable (the person who must make sure it is done); C = consulted.</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the medical and support-service equipment programme runs as this policy requires.</w:t>
      </w:r>
    </w:p>
    <w:p>
      <w:pPr>
        <w:pStyle w:val="ListParagraph"/>
        <w:numPr>
          <w:ilvl w:val="0"/>
          <w:numId w:val="1"/>
        </w:numPr>
        <w:spacing w:after="60"/>
      </w:pPr>
      <w:r>
        <w:rPr>
          <w:sz w:val="22"/>
          <w:szCs w:val="22"/>
        </w:rPr>
        <w:t xml:space="preserve">«Biomedical In-Charge» (named biomedical or engineering lead)</w:t>
      </w:r>
    </w:p>
    <w:p>
      <w:pPr>
        <w:pStyle w:val="ListParagraph"/>
        <w:numPr>
          <w:ilvl w:val="0"/>
          <w:numId w:val="1"/>
        </w:numPr>
        <w:spacing w:after="60"/>
      </w:pPr>
      <w:r>
        <w:rPr>
          <w:sz w:val="22"/>
          <w:szCs w:val="22"/>
        </w:rPr>
        <w:t xml:space="preserve">Holds the equipment plan, inventory, planned-maintenance and breakdown job cards, inspection and calibration, recall file and downtime log.</w:t>
      </w:r>
    </w:p>
    <w:p>
      <w:pPr>
        <w:pStyle w:val="ListParagraph"/>
        <w:numPr>
          <w:ilvl w:val="0"/>
          <w:numId w:val="1"/>
        </w:numPr>
        <w:spacing w:after="60"/>
      </w:pPr>
      <w:r>
        <w:rPr>
          <w:sz w:val="22"/>
          <w:szCs w:val="22"/>
        </w:rPr>
        <w:t xml:space="preserve">Takes an overdue or failed measuring device out of use until it has passed.</w:t>
      </w:r>
    </w:p>
    <w:p>
      <w:pPr>
        <w:pStyle w:val="ListParagraph"/>
        <w:numPr>
          <w:ilvl w:val="0"/>
          <w:numId w:val="1"/>
        </w:numPr>
        <w:spacing w:after="60"/>
      </w:pPr>
      <w:r>
        <w:rPr>
          <w:sz w:val="22"/>
          <w:szCs w:val="22"/>
        </w:rPr>
        <w:t xml:space="preserve">Runs the inventory search when a hazard notice or recall arrives.</w:t>
      </w:r>
    </w:p>
    <w:p>
      <w:pPr>
        <w:pStyle w:val="ListParagraph"/>
        <w:numPr>
          <w:ilvl w:val="0"/>
          <w:numId w:val="1"/>
        </w:numPr>
        <w:spacing w:after="60"/>
      </w:pPr>
      <w:r>
        <w:rPr>
          <w:sz w:val="22"/>
          <w:szCs w:val="22"/>
        </w:rPr>
        <w:t xml:space="preserve">Names the «named person who takes a breakdown call after hours».</w:t>
      </w:r>
    </w:p>
    <w:p>
      <w:pPr>
        <w:pStyle w:val="ListParagraph"/>
        <w:numPr>
          <w:ilvl w:val="0"/>
          <w:numId w:val="1"/>
        </w:numPr>
        <w:spacing w:after="60"/>
      </w:pPr>
      <w:r>
        <w:rPr>
          <w:sz w:val="22"/>
          <w:szCs w:val="22"/>
        </w:rPr>
        <w:t xml:space="preserve">Clinical heads / department in-charges</w:t>
      </w:r>
    </w:p>
    <w:p>
      <w:pPr>
        <w:pStyle w:val="ListParagraph"/>
        <w:numPr>
          <w:ilvl w:val="0"/>
          <w:numId w:val="1"/>
        </w:numPr>
        <w:spacing w:after="60"/>
      </w:pPr>
      <w:r>
        <w:rPr>
          <w:sz w:val="22"/>
          <w:szCs w:val="22"/>
        </w:rPr>
        <w:t xml:space="preserve">Do not operate a device their staff are not trained for.</w:t>
      </w:r>
    </w:p>
    <w:p>
      <w:pPr>
        <w:pStyle w:val="ListParagraph"/>
        <w:numPr>
          <w:ilvl w:val="0"/>
          <w:numId w:val="1"/>
        </w:numPr>
        <w:spacing w:after="60"/>
      </w:pPr>
      <w:r>
        <w:rPr>
          <w:sz w:val="22"/>
          <w:szCs w:val="22"/>
        </w:rPr>
        <w:t xml:space="preserve">Do not issue a laboratory or imaging report from an overdue calibrator (those "no report" rules stay with those diagnostic policies).</w:t>
      </w:r>
    </w:p>
    <w:p>
      <w:pPr>
        <w:pStyle w:val="ListParagraph"/>
        <w:numPr>
          <w:ilvl w:val="0"/>
          <w:numId w:val="1"/>
        </w:numPr>
        <w:spacing w:after="60"/>
      </w:pPr>
      <w:r>
        <w:rPr>
          <w:sz w:val="22"/>
          <w:szCs w:val="22"/>
        </w:rPr>
        <w:t xml:space="preserve">Report a breakdown when it happens, not when it is convenient.</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the records in section 8.</w:t>
      </w:r>
    </w:p>
    <w:p>
      <w:pPr>
        <w:pStyle w:val="ListParagraph"/>
        <w:numPr>
          <w:ilvl w:val="0"/>
          <w:numId w:val="1"/>
        </w:numPr>
        <w:spacing w:after="60"/>
      </w:pPr>
      <w:r>
        <w:rPr>
          <w:sz w:val="22"/>
          <w:szCs w:val="22"/>
        </w:rPr>
        <w:t xml:space="preserve">Contracted workshop, if maintenance is outsourced</w:t>
      </w:r>
    </w:p>
    <w:p>
      <w:pPr>
        <w:pStyle w:val="ListParagraph"/>
        <w:numPr>
          <w:ilvl w:val="0"/>
          <w:numId w:val="1"/>
        </w:numPr>
        <w:spacing w:after="60"/>
      </w:pPr>
      <w:r>
        <w:rPr>
          <w:sz w:val="22"/>
          <w:szCs w:val="22"/>
        </w:rPr>
        <w:t xml:space="preserve">Works to the job card and the breakdown clock in this policy. Outsourcing agreements stay with that management-agreement policy. The technical tests remain here.</w:t>
      </w:r>
    </w:p>
    <w:p>
      <w:pPr>
        <w:pStyle w:val="ListParagraph"/>
        <w:numPr>
          <w:ilvl w:val="0"/>
          <w:numId w:val="1"/>
        </w:numPr>
        <w:spacing w:after="60"/>
      </w:pPr>
      <w:r>
        <w:rPr>
          <w:sz w:val="22"/>
          <w:szCs w:val="22"/>
        </w:rPr>
        <w:t xml:space="preserve">All staff who use equipment</w:t>
      </w:r>
    </w:p>
    <w:p>
      <w:pPr>
        <w:pStyle w:val="ListParagraph"/>
        <w:numPr>
          <w:ilvl w:val="0"/>
          <w:numId w:val="1"/>
        </w:numPr>
        <w:spacing w:after="60"/>
      </w:pPr>
      <w:r>
        <w:rPr>
          <w:sz w:val="22"/>
          <w:szCs w:val="22"/>
        </w:rPr>
        <w:t xml:space="preserve">Report a device in use that is not on the inventory, an overdue calibrator still in service, and a recall that did not reach the ward.</w:t>
      </w:r>
    </w:p>
    <w:p>
      <w:pPr>
        <w:spacing w:after="140"/>
      </w:pPr>
      <w:r>
        <w:rPr>
          <w:sz w:val="22"/>
          <w:szCs w:val="22"/>
        </w:rPr>
        <w:t xml:space="preserve">A RACI snapshot:</w:t>
      </w:r>
    </w:p>
    <w:p>
      <w:pPr>
        <w:pStyle w:val="ListParagraph"/>
        <w:numPr>
          <w:ilvl w:val="0"/>
          <w:numId w:val="1"/>
        </w:numPr>
        <w:spacing w:after="60"/>
      </w:pPr>
      <w:r>
        <w:rPr>
          <w:sz w:val="22"/>
          <w:szCs w:val="22"/>
        </w:rPr>
        <w:t xml:space="preserve">Equipment plan: Biomedical In-Charge (R); Medical Superintendent (A)</w:t>
      </w:r>
    </w:p>
    <w:p>
      <w:pPr>
        <w:pStyle w:val="ListParagraph"/>
        <w:numPr>
          <w:ilvl w:val="0"/>
          <w:numId w:val="1"/>
        </w:numPr>
        <w:spacing w:after="60"/>
      </w:pPr>
      <w:r>
        <w:rPr>
          <w:sz w:val="22"/>
          <w:szCs w:val="22"/>
        </w:rPr>
        <w:t xml:space="preserve">Inventory and logs: Biomedical In-Charge (R/A)</w:t>
      </w:r>
    </w:p>
    <w:p>
      <w:pPr>
        <w:pStyle w:val="ListParagraph"/>
        <w:numPr>
          <w:ilvl w:val="0"/>
          <w:numId w:val="1"/>
        </w:numPr>
        <w:spacing w:after="60"/>
      </w:pPr>
      <w:r>
        <w:rPr>
          <w:sz w:val="22"/>
          <w:szCs w:val="22"/>
        </w:rPr>
        <w:t xml:space="preserve">Planned and breakdown maintenance: Biomedical In-Charge (R/A); users report breakdowns (R)</w:t>
      </w:r>
    </w:p>
    <w:p>
      <w:pPr>
        <w:pStyle w:val="ListParagraph"/>
        <w:numPr>
          <w:ilvl w:val="0"/>
          <w:numId w:val="1"/>
        </w:numPr>
        <w:spacing w:after="60"/>
      </w:pPr>
      <w:r>
        <w:rPr>
          <w:sz w:val="22"/>
          <w:szCs w:val="22"/>
        </w:rPr>
        <w:t xml:space="preserve">Inspection and calibration: Biomedical In-Charge (R/A)</w:t>
      </w:r>
    </w:p>
    <w:p>
      <w:pPr>
        <w:pStyle w:val="ListParagraph"/>
        <w:numPr>
          <w:ilvl w:val="0"/>
          <w:numId w:val="1"/>
        </w:numPr>
        <w:spacing w:after="60"/>
      </w:pPr>
      <w:r>
        <w:rPr>
          <w:sz w:val="22"/>
          <w:szCs w:val="22"/>
        </w:rPr>
        <w:t xml:space="preserve">Operator and maintainer training: Biomedical In-Charge (R); department heads (C)</w:t>
      </w:r>
    </w:p>
    <w:p>
      <w:pPr>
        <w:pStyle w:val="ListParagraph"/>
        <w:numPr>
          <w:ilvl w:val="0"/>
          <w:numId w:val="1"/>
        </w:numPr>
        <w:spacing w:after="60"/>
      </w:pPr>
      <w:r>
        <w:rPr>
          <w:sz w:val="22"/>
          <w:szCs w:val="22"/>
        </w:rPr>
        <w:t xml:space="preserve">Adverse events and recalls: Biomedical In-Charge (R/A); incident system (C when a patient was harmed)</w:t>
      </w:r>
    </w:p>
    <w:p>
      <w:pPr>
        <w:pStyle w:val="ListParagraph"/>
        <w:numPr>
          <w:ilvl w:val="0"/>
          <w:numId w:val="1"/>
        </w:numPr>
        <w:spacing w:after="60"/>
      </w:pPr>
      <w:r>
        <w:rPr>
          <w:sz w:val="22"/>
          <w:szCs w:val="22"/>
        </w:rPr>
        <w:t xml:space="preserve">Downtime clock: user who reports (R for start); Biomedical In-Charge (A)</w:t>
      </w:r>
    </w:p>
    <w:p>
      <w:pPr>
        <w:pStyle w:val="ListParagraph"/>
        <w:numPr>
          <w:ilvl w:val="0"/>
          <w:numId w:val="1"/>
        </w:numPr>
        <w:spacing w:after="60"/>
      </w:pPr>
      <w:r>
        <w:rPr>
          <w:sz w:val="22"/>
          <w:szCs w:val="22"/>
        </w:rPr>
        <w:t xml:space="preserve">Audit: Quality Coordinator (R); Medical Superintendent (A)</w:t>
      </w:r>
    </w:p>
    <w:p>
      <w:pPr>
        <w:pStyle w:val="Heading1"/>
        <w:spacing w:after="120" w:before="280"/>
      </w:pPr>
      <w:r>
        <w:t xml:space="preserve">8. Quality monitoring (RCA → CAPA)</w:t>
      </w:r>
    </w:p>
    <w:p>
      <w:pPr>
        <w:spacing w:after="140"/>
      </w:pPr>
      <w:r>
        <w:rPr>
          <w:sz w:val="22"/>
          <w:szCs w:val="22"/>
        </w:rPr>
        <w:t xml:space="preserve">The Quality Coordinator audits this policy «quarterly» (four times a year). The audit looks at the machines and the records. Looking only at a binder is not enough.</w:t>
      </w:r>
    </w:p>
    <w:p>
      <w:pPr>
        <w:spacing w:after="140"/>
      </w:pPr>
      <w:r>
        <w:rPr>
          <w:sz w:val="22"/>
          <w:szCs w:val="22"/>
        </w:rPr>
        <w:t xml:space="preserve">What is checked each quarter:</w:t>
      </w:r>
    </w:p>
    <w:p>
      <w:pPr>
        <w:pStyle w:val="ListParagraph"/>
        <w:numPr>
          <w:ilvl w:val="0"/>
          <w:numId w:val="1"/>
        </w:numPr>
        <w:spacing w:after="60"/>
      </w:pPr>
      <w:r>
        <w:rPr>
          <w:sz w:val="22"/>
          <w:szCs w:val="22"/>
        </w:rPr>
        <w:t xml:space="preserve">Inventory includes loaners, consigned and outsourced items. No item in use is missing from the list.</w:t>
      </w:r>
    </w:p>
    <w:p>
      <w:pPr>
        <w:pStyle w:val="ListParagraph"/>
        <w:numPr>
          <w:ilvl w:val="0"/>
          <w:numId w:val="1"/>
        </w:numPr>
        <w:spacing w:after="60"/>
      </w:pPr>
      <w:r>
        <w:rPr>
          <w:sz w:val="22"/>
          <w:szCs w:val="22"/>
        </w:rPr>
        <w:t xml:space="preserve">Planned maintenance happened rather than a sticker. Last month's job cards exist for a sample of critical items.</w:t>
      </w:r>
    </w:p>
    <w:p>
      <w:pPr>
        <w:pStyle w:val="ListParagraph"/>
        <w:numPr>
          <w:ilvl w:val="0"/>
          <w:numId w:val="1"/>
        </w:numPr>
        <w:spacing w:after="60"/>
      </w:pPr>
      <w:r>
        <w:rPr>
          <w:sz w:val="22"/>
          <w:szCs w:val="22"/>
        </w:rPr>
        <w:t xml:space="preserve">Calibration withdrawal is in force. Laboratory and imaging "no report" rules still sit with those diagnostic policies.</w:t>
      </w:r>
    </w:p>
    <w:p>
      <w:pPr>
        <w:pStyle w:val="ListParagraph"/>
        <w:numPr>
          <w:ilvl w:val="0"/>
          <w:numId w:val="1"/>
        </w:numPr>
        <w:spacing w:after="60"/>
      </w:pPr>
      <w:r>
        <w:rPr>
          <w:sz w:val="22"/>
          <w:szCs w:val="22"/>
        </w:rPr>
        <w:t xml:space="preserve">Steriliser process validation is not counted as this autoclave's planned maintenance.</w:t>
      </w:r>
    </w:p>
    <w:p>
      <w:pPr>
        <w:pStyle w:val="ListParagraph"/>
        <w:numPr>
          <w:ilvl w:val="0"/>
          <w:numId w:val="1"/>
        </w:numPr>
        <w:spacing w:after="60"/>
      </w:pPr>
      <w:r>
        <w:rPr>
          <w:sz w:val="22"/>
          <w:szCs w:val="22"/>
        </w:rPr>
        <w:t xml:space="preserve">Recalls reached the user. Inventory search was run. Quarantined items are not in a clinical bay.</w:t>
      </w:r>
    </w:p>
    <w:p>
      <w:pPr>
        <w:pStyle w:val="ListParagraph"/>
        <w:numPr>
          <w:ilvl w:val="0"/>
          <w:numId w:val="1"/>
        </w:numPr>
        <w:spacing w:after="60"/>
      </w:pPr>
      <w:r>
        <w:rPr>
          <w:sz w:val="22"/>
          <w:szCs w:val="22"/>
        </w:rPr>
        <w:t xml:space="preserve">Downtime is timed from the user report, not from engineer arrival.</w:t>
      </w:r>
    </w:p>
    <w:p>
      <w:pPr>
        <w:pStyle w:val="ListParagraph"/>
        <w:numPr>
          <w:ilvl w:val="0"/>
          <w:numId w:val="1"/>
        </w:numPr>
        <w:spacing w:after="60"/>
      </w:pPr>
      <w:r>
        <w:rPr>
          <w:sz w:val="22"/>
          <w:szCs w:val="22"/>
        </w:rPr>
        <w:t xml:space="preserve">BEMMP is used as a guide, not as a named-contract requirement or as the Clinical Establishments Act.</w:t>
      </w:r>
    </w:p>
    <w:p>
      <w:pPr>
        <w:pStyle w:val="ListParagraph"/>
        <w:numPr>
          <w:ilvl w:val="0"/>
          <w:numId w:val="1"/>
        </w:numPr>
        <w:spacing w:after="60"/>
      </w:pPr>
      <w:r>
        <w:rPr>
          <w:sz w:val="22"/>
          <w:szCs w:val="22"/>
        </w:rPr>
        <w:t xml:space="preserve">Patient-facing billing is left with the expected-cost policy.</w:t>
      </w:r>
    </w:p>
    <w:p>
      <w:pPr>
        <w:spacing w:after="140"/>
      </w:pPr>
      <w:r>
        <w:rPr>
          <w:sz w:val="22"/>
          <w:szCs w:val="22"/>
        </w:rPr>
        <w:t xml:space="preserve">Any failure to meet this policy is a finding. The Biomedical In-Charge owns the corrective action.</w:t>
      </w:r>
    </w:p>
    <w:p>
      <w:pPr>
        <w:spacing w:after="140"/>
      </w:pPr>
      <w:r>
        <w:rPr>
          <w:sz w:val="22"/>
          <w:szCs w:val="22"/>
        </w:rPr>
        <w:t xml:space="preserve">Root-cause analysis (RCA — finding why something went wrong) is required when: a device in use is not on the inventory; an overdue measuring device was found in service; a recall did not reach the serial numbers this hospital holds; downtime was timed from engineer arrival; or a person operated a device they were not trained for.</w:t>
      </w:r>
    </w:p>
    <w:p>
      <w:pPr>
        <w:spacing w:after="140"/>
      </w:pPr>
      <w:r>
        <w:rPr>
          <w:sz w:val="22"/>
          <w:szCs w:val="22"/>
        </w:rPr>
        <w:t xml:space="preserve">Corrective and preventive action (CAPA — the fix and the step that stops it happening again) is dated, has an owner, and is checked at the next quarterly audit. An open CAPA older than «thirty days» is escalated to the Medical Superintendent.</w:t>
      </w:r>
    </w:p>
    <w:p>
      <w:pPr>
        <w:spacing w:after="140"/>
      </w:pPr>
      <w:r>
        <w:rPr>
          <w:sz w:val="22"/>
          <w:szCs w:val="22"/>
        </w:rPr>
        <w:t xml:space="preserve">This policy is reviewed «annually» (once a year), and sooner after a missed recall, a critical-equipment failure that stopped a defined service, or a change to the service directory that should have changed the equipment plan.</w:t>
      </w:r>
    </w:p>
    <w:p>
      <w:pPr>
        <w:pStyle w:val="Heading1"/>
        <w:spacing w:after="120" w:before="280"/>
      </w:pPr>
      <w:r>
        <w:t xml:space="preserve">9. Training and staff acknowledgement</w:t>
      </w:r>
    </w:p>
    <w:p>
      <w:pPr>
        <w:spacing w:after="140"/>
      </w:pPr>
      <w:r>
        <w:rPr>
          <w:sz w:val="22"/>
          <w:szCs w:val="22"/>
        </w:rPr>
        <w:t xml:space="preserve">Staff who operate or maintain a class of medical or support-service equipment are trained on this policy at induction, before first unsupervised use of that class, and «once a year» after that. Training covers: reporting a breakdown; not using an unlisted, overdue, failed or recalled device; the downtime clock starting at the user report; and the split that laboratory and imaging "no report" rules and steriliser validation stay with those other policies. Maintainers are named on a trained-maintainer list held by the Biomedical In-Charge.</w:t>
      </w:r>
    </w:p>
    <w:p>
      <w:pPr>
        <w:spacing w:after="140"/>
      </w:pPr>
      <w:r>
        <w:rPr>
          <w:sz w:val="22"/>
          <w:szCs w:val="22"/>
        </w:rPr>
        <w:t xml:space="preserve">Staff acknowledgement</w:t>
      </w:r>
    </w:p>
    <w:p>
      <w:pPr>
        <w:spacing w:after="140"/>
      </w:pPr>
      <w:r>
        <w:rPr>
          <w:sz w:val="22"/>
          <w:szCs w:val="22"/>
        </w:rPr>
        <w:t xml:space="preserve">I have read this Medical and Support-Service Equipment Programme policy of «Hospital Name». I will not use a device that is not on the inventory, is overdue, has failed, or is under recall. I will not operate a class I have not been trained for. I will report a breakdown when it happens.</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Biomedical In-Charge keeps signed acknowledgements of operators and maintainers with the induction record. Maintainers are named on the trained-maintainer 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FMS.3.a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plans for medical and support service equipment in accordance with its services and strategic plan.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Plan equipment against the services we offer</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(accountable); Biomedical In-Charge (plan)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FMS.3.b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Medical equipment and support service equipment are inventoried, and proper logs are maintained as required.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Inventory equipment and keep the logs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Biomedical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FMS.3.c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documented operational and maintenance (preventive and breakdown) plan for medical and support service equipment is implemented.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Run preventive and breakdown maintenance</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Biomedical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FMS.3.d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Medical and support service equipment are periodically inspected and calibrated for their proper functioning.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Inspect and calibrate; withdraw until passed</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Biomedical In-Charge; laboratory and imaging no-report rules remain those policies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FMS.3.e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Qualified and trained personnel operate and maintain medical and support service equipment.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Qualify the people who operate and who maintain</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Biomedical In-Charge with department heads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FMS.3.f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is monitoring of medical equipment and medical devices related to adverse events, and compliance hazard notices on recalls.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Act on adverse events, hazard notices and recalls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Biomedical In-Charge; incident system when a patient was harmed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FMS.3.g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Downtime for critical equipment breakdown is monitored from reporting to inspection and implementation of corrective actions.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Time critical-equipment downtime from the user report</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Biomedical In-Charge; user who reports (clock start)</w:t>
            </w:r>
          </w:p>
        </w:tc>
      </w:tr>
    </w:tbl>
    <w:p>
      <w:pPr>
        <w:pStyle w:val="Heading1"/>
        <w:spacing w:after="120" w:before="280"/>
      </w:pPr>
      <w:r>
        <w:t>10. Distribution</w:t>
      </w:r>
    </w:p>
    <w:p>
      <w:pPr>
        <w:spacing w:after="140"/>
      </w:pPr>
      <w:r>
        <w:rPr>
          <w:sz w:val="22"/>
          <w:szCs w:val="22"/>
        </w:rPr>
        <w:t xml:space="preserve">Official master copy: office of the Medical Superintendent, «Hospital Name», with the «Biomedical In-Charge» and the Quality Coordinator.</w:t>
      </w:r>
    </w:p>
    <w:p>
      <w:pPr>
        <w:spacing w:after="140"/>
      </w:pPr>
      <w:r>
        <w:rPr>
          <w:sz w:val="22"/>
          <w:szCs w:val="22"/>
        </w:rPr>
        <w:t xml:space="preserve">Copies issued to: department heads who operate equipment; contracted workshop if maintenance is outsourced.</w:t>
      </w:r>
    </w:p>
    <w:p>
      <w:pPr>
        <w:spacing w:after="140"/>
      </w:pPr>
      <w:r>
        <w:rPr>
          <w:sz w:val="22"/>
          <w:szCs w:val="22"/>
        </w:rPr>
        <w:t xml:space="preserve">The current version is available to all staff at the «biomedical / engineering office policy file» and, if the hospital keeps an intranet, at the «staff intranet / policies».</w:t>
      </w:r>
    </w:p>
    <w:p>
      <w:pPr>
        <w:spacing w:after="140"/>
      </w:pPr>
      <w:r>
        <w:rPr>
          <w:sz w:val="22"/>
          <w:szCs w:val="22"/>
        </w:rPr>
        <w:t xml:space="preserve">When a new version is issued, take old copies out of use. The Quality Coordinator keeps one dated copy of each old version.</w:t>
      </w:r>
    </w:p>
    <w:p>
      <w:pPr>
        <w:pStyle w:val="Heading1"/>
        <w:spacing w:after="120" w:before="280"/>
      </w:pPr>
      <w:r>
        <w:t>11. Abbreviations</w:t>
      </w:r>
    </w:p>
    <w:p>
      <w:pPr>
        <w:spacing w:after="140"/>
      </w:pPr>
      <w:r>
        <w:rPr>
          <w:sz w:val="22"/>
          <w:szCs w:val="22"/>
        </w:rPr>
        <w:t xml:space="preserve">BEMMP — Biomedical Equipment Management and Maintenance Program (National Health Mission)
CDSCO — Central Drugs Standard Control Organisation
PPM — planned preventive maintenance
AERB — Atomic Energy Regulatory Board (imaging quality-assurance remains with the imaging policy)
NHM — National Health Mission
CAPA — corrective and preventive action
RCA — root-cause analysis
UPS — uninterruptible power supply (building plant remains with the utilities policy)
PDF — Portable Document Format
RACI — Responsible, Accountable, Consulted, Informed</w:t>
      </w:r>
    </w:p>
    <w:p>
      <w:pPr>
        <w:pStyle w:val="Heading1"/>
        <w:spacing w:after="120" w:before="280"/>
      </w:pPr>
      <w:r>
        <w:t>12. Traceability to NABH SHCO 3rd Edition FMS.3</w:t>
      </w:r>
    </w:p>
    <w:p>
      <w:pPr>
        <w:spacing w:after="120"/>
      </w:pPr>
      <w:r>
        <w:rPr>
          <w:i/>
          <w:iCs/>
          <w:sz w:val="20"/>
          <w:szCs w:val="20"/>
        </w:rPr>
        <w:t xml:space="preserve">This table is an index. It is not how the policy is organised.</w:t>
      </w:r>
    </w:p>
    <w:p>
      <w:pPr>
        <w:pStyle w:val="Heading1"/>
        <w:spacing w:after="120" w:before="280"/>
      </w:pPr>
      <w:r>
        <w:t>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FMS.3.a — The organisation plans for medical and support service equipment in accordance with its services and strategic plan.</w:t>
      </w:r>
    </w:p>
    <w:p>
      <w:pPr>
        <w:pStyle w:val="ListParagraph"/>
        <w:numPr>
          <w:ilvl w:val="0"/>
          <w:numId w:val="1"/>
        </w:numPr>
        <w:spacing w:after="60"/>
      </w:pPr>
      <w:r>
        <w:rPr>
          <w:sz w:val="22"/>
          <w:szCs w:val="22"/>
        </w:rPr>
        <w:t xml:space="preserve">Equipment plan matched to the service directory and the strategic plan.</w:t>
      </w:r>
    </w:p>
    <w:p>
      <w:pPr>
        <w:pStyle w:val="ListParagraph"/>
        <w:numPr>
          <w:ilvl w:val="0"/>
          <w:numId w:val="1"/>
        </w:numPr>
        <w:spacing w:after="60"/>
      </w:pPr>
      <w:r>
        <w:rPr>
          <w:sz w:val="22"/>
          <w:szCs w:val="22"/>
        </w:rPr>
        <w:t xml:space="preserve">Written note that a service is not offered, where it is not on the directory.</w:t>
      </w:r>
    </w:p>
    <w:p>
      <w:pPr>
        <w:pStyle w:val="ListParagraph"/>
        <w:numPr>
          <w:ilvl w:val="0"/>
          <w:numId w:val="1"/>
        </w:numPr>
        <w:spacing w:after="60"/>
      </w:pPr>
      <w:r>
        <w:rPr>
          <w:sz w:val="22"/>
          <w:szCs w:val="22"/>
        </w:rPr>
        <w:t xml:space="preserve">Sign-off that a new service has the equipment it needs before it is offered.</w:t>
      </w:r>
    </w:p>
    <w:p>
      <w:pPr>
        <w:pStyle w:val="Heading2"/>
        <w:spacing w:after="100" w:before="220"/>
      </w:pPr>
      <w:r>
        <w:t xml:space="preserve">FMS.3.b — Medical equipment and support service equipment are inventoried, and proper logs are maintained as required.</w:t>
      </w:r>
    </w:p>
    <w:p>
      <w:pPr>
        <w:pStyle w:val="ListParagraph"/>
        <w:numPr>
          <w:ilvl w:val="0"/>
          <w:numId w:val="1"/>
        </w:numPr>
        <w:spacing w:after="60"/>
      </w:pPr>
      <w:r>
        <w:rPr>
          <w:sz w:val="22"/>
          <w:szCs w:val="22"/>
        </w:rPr>
        <w:t xml:space="preserve">Inventory including owned, loaned, consigned and outsourced items (unique identifier, location, department, criticality).</w:t>
      </w:r>
    </w:p>
    <w:p>
      <w:pPr>
        <w:pStyle w:val="ListParagraph"/>
        <w:numPr>
          <w:ilvl w:val="0"/>
          <w:numId w:val="1"/>
        </w:numPr>
        <w:spacing w:after="60"/>
      </w:pPr>
      <w:r>
        <w:rPr>
          <w:sz w:val="22"/>
          <w:szCs w:val="22"/>
        </w:rPr>
        <w:t xml:space="preserve">Logs: acceptance, planned maintenance, breakdown, calibration due.</w:t>
      </w:r>
    </w:p>
    <w:p>
      <w:pPr>
        <w:pStyle w:val="ListParagraph"/>
        <w:numPr>
          <w:ilvl w:val="0"/>
          <w:numId w:val="1"/>
        </w:numPr>
        <w:spacing w:after="60"/>
      </w:pPr>
      <w:r>
        <w:rPr>
          <w:sz w:val="22"/>
          <w:szCs w:val="22"/>
        </w:rPr>
        <w:t xml:space="preserve">Note that crash-cart checklists and laboratory or imaging specialty registers do not replace this inventory.</w:t>
      </w:r>
    </w:p>
    <w:p>
      <w:pPr>
        <w:pStyle w:val="Heading2"/>
        <w:spacing w:after="100" w:before="220"/>
      </w:pPr>
      <w:r>
        <w:t xml:space="preserve">FMS.3.c — The documented operational and maintenance (preventive and breakdown) plan for medical and support service equipment is implemented.</w:t>
      </w:r>
    </w:p>
    <w:p>
      <w:pPr>
        <w:pStyle w:val="ListParagraph"/>
        <w:numPr>
          <w:ilvl w:val="0"/>
          <w:numId w:val="1"/>
        </w:numPr>
        <w:spacing w:after="60"/>
      </w:pPr>
      <w:r>
        <w:rPr>
          <w:sz w:val="22"/>
          <w:szCs w:val="22"/>
        </w:rPr>
        <w:t xml:space="preserve">Written operational and maintenance (planned and breakdown) plan, with criticality-based tasks and who attends.</w:t>
      </w:r>
    </w:p>
    <w:p>
      <w:pPr>
        <w:pStyle w:val="ListParagraph"/>
        <w:numPr>
          <w:ilvl w:val="0"/>
          <w:numId w:val="1"/>
        </w:numPr>
        <w:spacing w:after="60"/>
      </w:pPr>
      <w:r>
        <w:rPr>
          <w:sz w:val="22"/>
          <w:szCs w:val="22"/>
        </w:rPr>
        <w:t xml:space="preserve">Job cards showing last month's planned maintenance and last week's breakdown actually happened.</w:t>
      </w:r>
    </w:p>
    <w:p>
      <w:pPr>
        <w:pStyle w:val="ListParagraph"/>
        <w:numPr>
          <w:ilvl w:val="0"/>
          <w:numId w:val="1"/>
        </w:numPr>
        <w:spacing w:after="60"/>
      </w:pPr>
      <w:r>
        <w:rPr>
          <w:sz w:val="22"/>
          <w:szCs w:val="22"/>
        </w:rPr>
        <w:t xml:space="preserve">User-report method, cannibalisation rule and loaner rule.</w:t>
      </w:r>
    </w:p>
    <w:p>
      <w:pPr>
        <w:pStyle w:val="ListParagraph"/>
        <w:numPr>
          <w:ilvl w:val="0"/>
          <w:numId w:val="1"/>
        </w:numPr>
        <w:spacing w:after="60"/>
      </w:pPr>
      <w:r>
        <w:rPr>
          <w:sz w:val="22"/>
          <w:szCs w:val="22"/>
        </w:rPr>
        <w:t xml:space="preserve">Note that BEMMP is used as a guide, not as a named NHM-contract requirement.</w:t>
      </w:r>
    </w:p>
    <w:p>
      <w:pPr>
        <w:pStyle w:val="ListParagraph"/>
        <w:numPr>
          <w:ilvl w:val="0"/>
          <w:numId w:val="1"/>
        </w:numPr>
        <w:spacing w:after="60"/>
      </w:pPr>
      <w:r>
        <w:rPr>
          <w:sz w:val="22"/>
          <w:szCs w:val="22"/>
        </w:rPr>
        <w:t xml:space="preserve">Note that steriliser process validation remains with the infection-control sterilisation policy.</w:t>
      </w:r>
    </w:p>
    <w:p>
      <w:pPr>
        <w:pStyle w:val="Heading2"/>
        <w:spacing w:after="100" w:before="220"/>
      </w:pPr>
      <w:r>
        <w:t xml:space="preserve">FMS.3.d — Medical and support service equipment are periodically inspected and calibrated for their proper functioning.</w:t>
      </w:r>
    </w:p>
    <w:p>
      <w:pPr>
        <w:pStyle w:val="ListParagraph"/>
        <w:numPr>
          <w:ilvl w:val="0"/>
          <w:numId w:val="1"/>
        </w:numPr>
        <w:spacing w:after="60"/>
      </w:pPr>
      <w:r>
        <w:rPr>
          <w:sz w:val="22"/>
          <w:szCs w:val="22"/>
        </w:rPr>
        <w:t xml:space="preserve">Inspection and calibration records.</w:t>
      </w:r>
    </w:p>
    <w:p>
      <w:pPr>
        <w:pStyle w:val="ListParagraph"/>
        <w:numPr>
          <w:ilvl w:val="0"/>
          <w:numId w:val="1"/>
        </w:numPr>
        <w:spacing w:after="60"/>
      </w:pPr>
      <w:r>
        <w:rPr>
          <w:sz w:val="22"/>
          <w:szCs w:val="22"/>
        </w:rPr>
        <w:t xml:space="preserve">Taken-out-of-use records for overdue measuring devices until they have passed.</w:t>
      </w:r>
    </w:p>
    <w:p>
      <w:pPr>
        <w:pStyle w:val="ListParagraph"/>
        <w:numPr>
          <w:ilvl w:val="0"/>
          <w:numId w:val="1"/>
        </w:numPr>
        <w:spacing w:after="60"/>
      </w:pPr>
      <w:r>
        <w:rPr>
          <w:sz w:val="22"/>
          <w:szCs w:val="22"/>
        </w:rPr>
        <w:t xml:space="preserve">Traceable standard or vendor for items that measure or deliver a quantity.</w:t>
      </w:r>
    </w:p>
    <w:p>
      <w:pPr>
        <w:pStyle w:val="Heading2"/>
        <w:spacing w:after="100" w:before="220"/>
      </w:pPr>
      <w:r>
        <w:t xml:space="preserve">FMS.3.e — Qualified and trained personnel operate and maintain medical and support service equipment.</w:t>
      </w:r>
    </w:p>
    <w:p>
      <w:pPr>
        <w:pStyle w:val="ListParagraph"/>
        <w:numPr>
          <w:ilvl w:val="0"/>
          <w:numId w:val="1"/>
        </w:numPr>
        <w:spacing w:after="60"/>
      </w:pPr>
      <w:r>
        <w:rPr>
          <w:sz w:val="22"/>
          <w:szCs w:val="22"/>
        </w:rPr>
        <w:t xml:space="preserve">Role-to-class training records for operators.</w:t>
      </w:r>
    </w:p>
    <w:p>
      <w:pPr>
        <w:pStyle w:val="ListParagraph"/>
        <w:numPr>
          <w:ilvl w:val="0"/>
          <w:numId w:val="1"/>
        </w:numPr>
        <w:spacing w:after="60"/>
      </w:pPr>
      <w:r>
        <w:rPr>
          <w:sz w:val="22"/>
          <w:szCs w:val="22"/>
        </w:rPr>
        <w:t xml:space="preserve">Trained-maintainer list.</w:t>
      </w:r>
    </w:p>
    <w:p>
      <w:pPr>
        <w:pStyle w:val="ListParagraph"/>
        <w:numPr>
          <w:ilvl w:val="0"/>
          <w:numId w:val="1"/>
        </w:numPr>
        <w:spacing w:after="60"/>
      </w:pPr>
      <w:r>
        <w:rPr>
          <w:sz w:val="22"/>
          <w:szCs w:val="22"/>
        </w:rPr>
        <w:t xml:space="preserve">After-hours breakdown roster.</w:t>
      </w:r>
    </w:p>
    <w:p>
      <w:pPr>
        <w:pStyle w:val="Heading2"/>
        <w:spacing w:after="100" w:before="220"/>
      </w:pPr>
      <w:r>
        <w:t xml:space="preserve">FMS.3.f — There is monitoring of medical equipment and medical devices related to adverse events, and compliance hazard notices on recalls.</w:t>
      </w:r>
    </w:p>
    <w:p>
      <w:pPr>
        <w:pStyle w:val="ListParagraph"/>
        <w:numPr>
          <w:ilvl w:val="0"/>
          <w:numId w:val="1"/>
        </w:numPr>
        <w:spacing w:after="60"/>
      </w:pPr>
      <w:r>
        <w:rPr>
          <w:sz w:val="22"/>
          <w:szCs w:val="22"/>
        </w:rPr>
        <w:t xml:space="preserve">Device adverse-event records, also entered in the incident system when a patient was harmed.</w:t>
      </w:r>
    </w:p>
    <w:p>
      <w:pPr>
        <w:pStyle w:val="ListParagraph"/>
        <w:numPr>
          <w:ilvl w:val="0"/>
          <w:numId w:val="1"/>
        </w:numPr>
        <w:spacing w:after="60"/>
      </w:pPr>
      <w:r>
        <w:rPr>
          <w:sz w:val="22"/>
          <w:szCs w:val="22"/>
        </w:rPr>
        <w:t xml:space="preserve">Hazard-notice and recall-compliance files showing inventory search, quarantine and return or destruction.</w:t>
      </w:r>
    </w:p>
    <w:p>
      <w:pPr>
        <w:pStyle w:val="ListParagraph"/>
        <w:numPr>
          <w:ilvl w:val="0"/>
          <w:numId w:val="1"/>
        </w:numPr>
        <w:spacing w:after="60"/>
      </w:pPr>
      <w:r>
        <w:rPr>
          <w:sz w:val="22"/>
          <w:szCs w:val="22"/>
        </w:rPr>
        <w:t xml:space="preserve">Note that this hospital is not treated as a manufacturer under the Medical Devices Rules, 2017.</w:t>
      </w:r>
    </w:p>
    <w:p>
      <w:pPr>
        <w:pStyle w:val="Heading2"/>
        <w:spacing w:after="100" w:before="220"/>
      </w:pPr>
      <w:r>
        <w:t xml:space="preserve">FMS.3.g — Downtime for critical equipment breakdown is monitored from reporting to inspection and implementation of corrective actions.</w:t>
      </w:r>
    </w:p>
    <w:p>
      <w:pPr>
        <w:pStyle w:val="ListParagraph"/>
        <w:numPr>
          <w:ilvl w:val="0"/>
          <w:numId w:val="1"/>
        </w:numPr>
        <w:spacing w:after="60"/>
      </w:pPr>
      <w:r>
        <w:rPr>
          <w:sz w:val="22"/>
          <w:szCs w:val="22"/>
        </w:rPr>
        <w:t xml:space="preserve">Named critical-equipment list.</w:t>
      </w:r>
    </w:p>
    <w:p>
      <w:pPr>
        <w:pStyle w:val="ListParagraph"/>
        <w:numPr>
          <w:ilvl w:val="0"/>
          <w:numId w:val="1"/>
        </w:numPr>
        <w:spacing w:after="60"/>
      </w:pPr>
      <w:r>
        <w:rPr>
          <w:sz w:val="22"/>
          <w:szCs w:val="22"/>
        </w:rPr>
        <w:t xml:space="preserve">Downtime logs timed from user report to inspection and corrective action or defined alternative.</w:t>
      </w:r>
    </w:p>
    <w:p>
      <w:pPr>
        <w:pStyle w:val="ListParagraph"/>
        <w:numPr>
          <w:ilvl w:val="0"/>
          <w:numId w:val="1"/>
        </w:numPr>
        <w:spacing w:after="60"/>
      </w:pPr>
      <w:r>
        <w:rPr>
          <w:sz w:val="22"/>
          <w:szCs w:val="22"/>
        </w:rPr>
        <w:t xml:space="preserve">Loaner, diversion or service-pause record where restoration was not same-shift.</w:t>
      </w:r>
    </w:p>
    <w:p>
      <w:pPr>
        <w:pStyle w:val="Heading1"/>
        <w:spacing w:after="120" w:before="280"/>
      </w:pPr>
      <w:r>
        <w:t>14.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Chapter 8 FMS, standard FMS.3 (this policy is written so those requirements are met in day-to-day work; it is not a commentary on the standard).</w:t>
      </w:r>
    </w:p>
    <w:p>
      <w:pPr>
        <w:pStyle w:val="ListParagraph"/>
        <w:numPr>
          <w:ilvl w:val="0"/>
          <w:numId w:val="1"/>
        </w:numPr>
        <w:spacing w:after="60"/>
      </w:pPr>
      <w:r>
        <w:rPr>
          <w:sz w:val="22"/>
          <w:szCs w:val="22"/>
        </w:rPr>
        <w:t xml:space="preserve">Biomedical Equipment Management and Maintenance Program. National Health Mission — planned-maintenance, inventory and criticality guide, not a named-contract requirement and not Clinical Establishments Act or Central Electricity Authority guidance.</w:t>
      </w:r>
    </w:p>
    <w:p>
      <w:pPr>
        <w:pStyle w:val="ListParagraph"/>
        <w:numPr>
          <w:ilvl w:val="0"/>
          <w:numId w:val="1"/>
        </w:numPr>
        <w:spacing w:after="60"/>
      </w:pPr>
      <w:r>
        <w:rPr>
          <w:sz w:val="22"/>
          <w:szCs w:val="22"/>
        </w:rPr>
        <w:t xml:space="preserve">Medical Devices and Diagnostics. Central Drugs Standard Control Organisation.</w:t>
      </w:r>
    </w:p>
    <w:p>
      <w:pPr>
        <w:pStyle w:val="ListParagraph"/>
        <w:numPr>
          <w:ilvl w:val="0"/>
          <w:numId w:val="1"/>
        </w:numPr>
        <w:spacing w:after="60"/>
      </w:pPr>
      <w:r>
        <w:rPr>
          <w:sz w:val="22"/>
          <w:szCs w:val="22"/>
        </w:rPr>
        <w:t xml:space="preserve">Medical Devices Rules, 2017, read with the Drugs and Cosmetics Act, 1940 — Indian instrument for regulated devices, adverse events and recalls as far as they apply to devices this hospital uses; this hospital is not a manufacturer.</w:t>
      </w:r>
    </w:p>
    <w:p>
      <w:pPr>
        <w:pStyle w:val="ListParagraph"/>
        <w:numPr>
          <w:ilvl w:val="0"/>
          <w:numId w:val="1"/>
        </w:numPr>
        <w:spacing w:after="60"/>
      </w:pPr>
      <w:r>
        <w:rPr>
          <w:sz w:val="22"/>
          <w:szCs w:val="22"/>
        </w:rPr>
        <w:t xml:space="preserve">Indian Public Health Standards. (2022). National Health Mission — planning guide, not a NABH equipment-list rule.</w:t>
      </w:r>
    </w:p>
    <w:p>
      <w:pPr>
        <w:pStyle w:val="ListParagraph"/>
        <w:numPr>
          <w:ilvl w:val="0"/>
          <w:numId w:val="1"/>
        </w:numPr>
        <w:spacing w:after="60"/>
      </w:pPr>
      <w:r>
        <w:rPr>
          <w:sz w:val="22"/>
          <w:szCs w:val="22"/>
        </w:rPr>
        <w:t xml:space="preserve">Internal documents of this hospital: equipment plan; inventory; planned-maintenance and breakdown plan; calibration; recall file; downtime log; service directory; laboratory and imaging "no report" rules; steriliser validation programme; crash-cart programme; utilities, unused-material and gas policies; incident system.</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Medical Devices Rules, 2017, read with the Drugs and Cosmetics Act, 1940, insofar as they govern medical devices this hospital uses, including adverse-event reporting and recalls.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«FMS/POL/03»  |  Controlled document  |  Medical and support-service equipment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2026-08-19T05:52:03.950Z</dcterms:created>
  <dcterms:modified xsi:type="dcterms:W3CDTF">2026-08-19T05:52:03.950Z</dcterms:modified>
</cp:coreProperties>
</file>

<file path=docProps/custom.xml><?xml version="1.0" encoding="utf-8"?>
<Properties xmlns="http://schemas.openxmlformats.org/officeDocument/2006/custom-properties" xmlns:vt="http://schemas.openxmlformats.org/officeDocument/2006/docPropsVTypes"/>
</file>