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Resources for Infection Prevention and Control</w:t>
      </w:r>
    </w:p>
    <w:p>
      <w:r>
        <w:t>«Hospital Name» — Supports IPC.2</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explains how «Hospital Name» makes available the resources required for infection prevention and control: a dedicated budget, adequate PPE and consumables at the point of use, hand-hygiene facilities in every patient-care area, and isolation and barrier-nursing facilities. Staffing and competency requirements for the IPC programme are covered in the hospital's other policies. If you're new to infection prevention and control, the short version is: this SOP tells you exactly what to do, in what order, and which record proves you did it.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explains how «Hospital Name» makes available the resources required for infection prevention and control: a dedicated budget, adequate PPE and consumables at the point of use, hand-hygiene facilities in every patient-care area, and isolation and barrier-nursing facilities. Staffing and competency requirements for the IPC programme are covered in the hospital's other policies.</w:t>
      </w:r>
    </w:p>
    <w:p>
      <w:pPr>
        <w:pStyle w:val="Heading1"/>
      </w:pPr>
      <w:r>
        <w:t>2. Scope</w:t>
      </w:r>
    </w:p>
    <w:p>
      <w:r>
        <w:t>This policy applies to the Medical Superintendent, the IPC Officer, nursing staff, and all staff responsible for providing or using IPC resources at «Hospital Name».</w:t>
      </w:r>
    </w:p>
    <w:p>
      <w:pPr>
        <w:pStyle w:val="Heading1"/>
      </w:pPr>
      <w:r>
        <w:t>3. Responsibility</w:t>
      </w:r>
    </w:p>
    <w:p>
      <w:r>
        <w:t xml:space="preserve">IPC Officer (IPCO): </w:t>
      </w:r>
      <w:r>
        <w:t>leads the programme covered by this policy, owns the required records, and is accountable to the IPC Committee for it.</w:t>
      </w:r>
    </w:p>
    <w:p>
      <w:r>
        <w:t xml:space="preserve">IPC Nurse(s) (IPCN): </w:t>
      </w:r>
      <w:r>
        <w:t>carries out the day-to-day activities described below and keeps the records current.</w:t>
      </w:r>
    </w:p>
    <w:p>
      <w:r>
        <w:t xml:space="preserve">Link Nurses: </w:t>
      </w:r>
      <w:r>
        <w:t>support IPC activities within their own clinical area.</w:t>
      </w:r>
    </w:p>
    <w:p>
      <w:r>
        <w:t xml:space="preserve">IPC Committee: </w:t>
      </w:r>
      <w:r>
        <w:t>reviews progress on this policy at least monthly and signs off the annual review.</w:t>
      </w:r>
    </w:p>
    <w:p>
      <w:r>
        <w:t xml:space="preserve">All staff in scope: </w:t>
      </w:r>
      <w:r>
        <w:t>follow the steps below and raise any Stop-Work concern immediately, without waiting for permission.</w:t>
      </w:r>
    </w:p>
    <w:p>
      <w:pPr>
        <w:pStyle w:val="Heading1"/>
      </w:pPr>
      <w:r>
        <w:t>4. Plain-Language Glossary</w:t>
      </w:r>
    </w:p>
    <w:p>
      <w:r>
        <w:t>If a word below is unfamiliar, this is what it means in this SOP:</w:t>
      </w:r>
    </w:p>
    <w:p>
      <w:pPr>
        <w:pStyle w:val="ListParagraph"/>
      </w:pPr>
      <w:r>
        <w:rPr>
          <w:b/>
        </w:rPr>
        <w:t xml:space="preserve">Transmission-Based Precautions: </w:t>
      </w:r>
      <w:r>
        <w:t>Extra precautions for a patient with a known or suspected infection that spreads by contact, droplet, or air.</w:t>
      </w:r>
    </w:p>
    <w:p>
      <w:pPr>
        <w:pStyle w:val="ListParagraph"/>
      </w:pPr>
      <w:r>
        <w:rPr>
          <w:b/>
        </w:rPr>
        <w:t xml:space="preserve">WHO's 5 Moments for Hand Hygiene: </w:t>
      </w:r>
      <w:r>
        <w:t>WHO's simple rule for exactly when to clean your hands: (1) before touching a patient, (2) before a clean/aseptic procedure, (3) after any body-fluid exposure risk, (4) after touching a patient, (5) after touching anything in the patient's surroundings.</w:t>
      </w:r>
    </w:p>
    <w:p>
      <w:pPr>
        <w:pStyle w:val="Heading1"/>
      </w:pPr>
      <w:r>
        <w:t>5. Procedure</w:t>
      </w:r>
    </w:p>
    <w:p>
      <w:pPr>
        <w:pStyle w:val="Heading2"/>
      </w:pPr>
      <w:r>
        <w:t>5.1 Make IPC resources continually available</w:t>
      </w:r>
    </w:p>
    <w:p>
      <w:r>
        <w:rPr>
          <w:b/>
          <w:i/>
        </w:rPr>
        <w:t xml:space="preserve">Why this step matters: </w:t>
      </w:r>
      <w:r>
        <w:rPr>
          <w:i/>
        </w:rPr>
        <w:t>Good intentions don't buy PPE, hand rub, or hand-hygiene sinks. A demarcated line in the real budget, backed by stock that's actually available, is the proof that infection control has protected funding behind it — not just a policy with no resources to carry it out. This is a CORE requirement — NABH treats it as non-negotiable, not aspirational.</w:t>
      </w:r>
    </w:p>
    <w:p>
      <w:r>
        <w:t>1. Set aside a specific, named budget line for IPC — PPE, hand-hygiene products, disinfectants, equipment maintenance — reviewed at least annually.</w:t>
      </w:r>
    </w:p>
    <w:p>
      <w:r>
        <w:t>2. Track actual stock levels against a minimum par level for every IPC consumable, not just re-order when someone notices a shortage.</w:t>
      </w:r>
    </w:p>
    <w:p>
      <w:r>
        <w:t>3. Report any stock-out immediately to the IPC Officer as a reportable gap, not a routine logistics issue. (Records 1–2)</w:t>
      </w:r>
    </w:p>
    <w:p>
      <w:r>
        <w:rPr>
          <w:b/>
          <w:i/>
          <w:sz w:val="18"/>
        </w:rPr>
        <w:t xml:space="preserve">Technical source(s) for these steps: </w:t>
      </w:r>
    </w:p>
    <w:p>
      <w:pPr>
        <w:pStyle w:val="ListParagraph"/>
      </w:pPr>
      <w:r>
        <w:rPr>
          <w:i/>
          <w:sz w:val="18"/>
        </w:rPr>
        <w:t>National Accreditation Board for Hospitals and Healthcare Providers. (2025). NABH accreditation standards for hospitals (6th ed.), IPC.2. ISBN 978-81-965264-9-8. https://portal.nabh.co/images/Standards/NABH%20Hospital%20Accreditation%20Standard%206th%20Edition%20January%202025.pdf</w:t>
      </w:r>
    </w:p>
    <w:p>
      <w:pPr>
        <w:pStyle w:val="Heading2"/>
      </w:pPr>
      <w:r>
        <w:t>5.2 Provide PPE, soaps and disinfectants at the point of use</w:t>
      </w:r>
    </w:p>
    <w:p>
      <w:r>
        <w:rPr>
          <w:b/>
          <w:i/>
        </w:rPr>
        <w:t xml:space="preserve">Why this step matters: </w:t>
      </w:r>
      <w:r>
        <w:rPr>
          <w:i/>
        </w:rPr>
        <w:t>PPE sitting in a locked central store is no protection to the nurse who needs it at the bedside right now. This record proves the right protective equipment is actually present and adequately stocked at the point of use, area by area — not just somewhere in the building. NABH checks this as part of how a functioning IPC programme actually runs day to day.</w:t>
      </w:r>
    </w:p>
    <w:p>
      <w:r>
        <w:t>1. Stock PPE, soap and disinfectant at the actual point of use — the bedside, the ward entrance, the OT — not only in a central store that requires a walk to reach.</w:t>
      </w:r>
    </w:p>
    <w:p>
      <w:r>
        <w:t>2. Match PPE type to the precaution category actually required at that point (see Standard/Transmission-Based Precautions below), not a one-size-fits-all box.</w:t>
      </w:r>
    </w:p>
    <w:p>
      <w:r>
        <w:t>3. Check point-of-use stock on a fixed schedule (e.g. each shift change) and log any gap found. (Records 3–4)</w:t>
      </w:r>
    </w:p>
    <w:p>
      <w:r>
        <w:rPr>
          <w:b/>
          <w:i/>
          <w:sz w:val="18"/>
        </w:rPr>
        <w:t xml:space="preserve">Technical source(s) for these steps: </w:t>
      </w:r>
    </w:p>
    <w:p>
      <w:pPr>
        <w:pStyle w:val="ListParagraph"/>
      </w:pPr>
      <w:hyperlink r:id="rId9">
        <w:r>
          <w:rPr>
            <w:color w:val="0563C1"/>
            <w:u w:val="single"/>
          </w:rPr>
          <w:t>Centers for Disease Control and Prevention. (n.d.). Core infection prevention and control practices for safe healthcare delivery.</w:t>
        </w:r>
      </w:hyperlink>
    </w:p>
    <w:p>
      <w:pPr>
        <w:pStyle w:val="Heading2"/>
      </w:pPr>
      <w:r>
        <w:t>5.3 Provide hand-hygiene facilities in every patient-care area</w:t>
      </w:r>
    </w:p>
    <w:p>
      <w:r>
        <w:rPr>
          <w:b/>
          <w:i/>
        </w:rPr>
        <w:t xml:space="preserve">Why this step matters: </w:t>
      </w:r>
      <w:r>
        <w:rPr>
          <w:i/>
        </w:rPr>
        <w:t>Hand hygiene is the single most effective infection-control action there is, but only if a sink or hand rub is genuinely within reach at the point of care — not down the corridor. This record proves that access exists in every patient-care area, and that gaps found get fixed, not just noted. This is a CORE requirement — NABH treats it as non-negotiable, not aspirational.</w:t>
      </w:r>
    </w:p>
    <w:p>
      <w:r>
        <w:t>1. Install either a handwashing station (soap + water + single-use towel) or an alcohol-based hand-rub dispenser within reach at every point of patient care — WHO's “5 Moments” only work if the facility is actually at hand.</w:t>
      </w:r>
    </w:p>
    <w:p>
      <w:r>
        <w:t>2. Check and refill dispensers on a fixed schedule; log any dispenser found empty as a finding, not just top it up silently.</w:t>
      </w:r>
    </w:p>
    <w:p>
      <w:r>
        <w:t>3. Audit facility availability alongside hand-hygiene compliance audits (see IPC.6.5.4), since a compliance gap caused by an empty dispenser is a facilities failure, not a staff failure. (Records 5–6)</w:t>
      </w:r>
    </w:p>
    <w:p>
      <w:r>
        <w:rPr>
          <w:b/>
          <w:i/>
          <w:sz w:val="18"/>
        </w:rPr>
        <w:t xml:space="preserve">Technical source(s) for these steps: </w:t>
      </w:r>
    </w:p>
    <w:p>
      <w:pPr>
        <w:pStyle w:val="ListParagraph"/>
      </w:pPr>
      <w:hyperlink r:id="rId10">
        <w:r>
          <w:rPr>
            <w:color w:val="0563C1"/>
            <w:u w:val="single"/>
          </w:rPr>
          <w:t>World Health Organization. (2009). WHO guidelines on hand hygiene in health care.</w:t>
        </w:r>
      </w:hyperlink>
    </w:p>
    <w:p>
      <w:pPr>
        <w:pStyle w:val="Heading2"/>
      </w:pPr>
      <w:r>
        <w:t>5.4 Provide isolation and barrier-nursing facilities</w:t>
      </w:r>
    </w:p>
    <w:p>
      <w:r>
        <w:rPr>
          <w:b/>
          <w:i/>
        </w:rPr>
        <w:t xml:space="preserve">Why this step matters: </w:t>
      </w:r>
      <w:r>
        <w:rPr>
          <w:i/>
        </w:rPr>
        <w:t>An infectious patient without proper isolation resources puts every other patient and staff member nearby at risk. This record proves the hospital has both the written rules for isolation and barrier nursing, and the actual physical means — PPE, gowns, signage — to carry them out. NABH checks this as part of how a functioning IPC programme actually runs day to day.</w:t>
      </w:r>
    </w:p>
    <w:p>
      <w:r>
        <w:t>1. Maintain at least one single room usable for Contact or Droplet isolation, and at least one true Airborne Infection Isolation Room (negative pressure, door self-closing) for airborne-precaution patients.</w:t>
      </w:r>
    </w:p>
    <w:p>
      <w:r>
        <w:t>2. Stock each isolation room with its own dedicated PPE supply and, where possible, dedicated equipment, so nothing has to be carried in from elsewhere mid-precaution.</w:t>
      </w:r>
    </w:p>
    <w:p>
      <w:r>
        <w:t>3. Post the correct precaution-category sign (Contact/Droplet/Airborne) on the door for every occupied isolation room, matching CDC's transmission-based precaution categories.</w:t>
      </w:r>
    </w:p>
    <w:p>
      <w:r>
        <w:t>4. Track isolation-room occupancy and availability so a bed-management decision never overrides an infection-control requirement without the IPC team being informed. (Records 7–9)</w:t>
      </w:r>
    </w:p>
    <w:p>
      <w:r>
        <w:rPr>
          <w:b/>
          <w:i/>
          <w:sz w:val="18"/>
        </w:rPr>
        <w:t xml:space="preserve">Technical source(s) for these steps: </w:t>
      </w:r>
    </w:p>
    <w:p>
      <w:pPr>
        <w:pStyle w:val="ListParagraph"/>
      </w:pPr>
      <w:hyperlink r:id="rId11">
        <w:r>
          <w:rPr>
            <w:color w:val="0563C1"/>
            <w:u w:val="single"/>
          </w:rPr>
          <w:t>Centers for Disease Control and Prevention. (n.d.). Transmission-based precautions.</w:t>
        </w:r>
      </w:hyperlink>
    </w:p>
    <w:p>
      <w:pPr>
        <w:pStyle w:val="Heading1"/>
      </w:pPr>
      <w:r>
        <w:t>6. Records</w:t>
      </w:r>
    </w:p>
    <w:p>
      <w:r>
        <w:t>This SOP produces and maintains Records 1 through 9 (see the IPC.2 Records folder).</w:t>
      </w:r>
    </w:p>
    <w:p>
      <w:pPr>
        <w:pStyle w:val="Heading1"/>
      </w:pPr>
      <w:r>
        <w:t>7. Related Documents</w:t>
      </w:r>
    </w:p>
    <w:p>
      <w:pPr>
        <w:pStyle w:val="ListParagraph"/>
      </w:pPr>
      <w:r>
        <w:t>Policy on Resources for Infection Prevention and Control (HCO/IPC/POL/02) — this policy</w:t>
      </w:r>
    </w:p>
    <w:p>
      <w:pPr>
        <w:pStyle w:val="ListParagraph"/>
      </w:pPr>
      <w:r>
        <w:t>Required Records — IPC.2 (see IPC.2 Records folder)</w:t>
      </w:r>
    </w:p>
    <w:p>
      <w:pPr>
        <w:pStyle w:val="Heading1"/>
      </w:pPr>
      <w:r>
        <w:t>8. Where This SOP's Requirements Come From (Verified Sources)</w:t>
      </w:r>
    </w:p>
    <w:p>
      <w:pPr>
        <w:pStyle w:val="ListParagraph"/>
      </w:pPr>
      <w:r>
        <w:rPr>
          <w:i/>
        </w:rPr>
        <w:t>National Accreditation Board for Hospitals and Healthcare Providers. (2025). NABH accreditation standards for hospitals (6th ed.), IPC.2. ISBN 978-81-965264-9-8. https://portal.nabh.co/images/Standards/NABH%20Hospital%20Accreditation%20Standard%206th%20Edition%20January%202025.pdf</w:t>
      </w:r>
    </w:p>
    <w:p>
      <w:pPr>
        <w:pStyle w:val="ListParagraph"/>
      </w:pPr>
      <w:r>
        <w:rPr>
          <w:i/>
        </w:rPr>
        <w:t>National Centre for Disease Control &amp; Ministry of Health and Family Welfare, Government of India. (2020). National guidelines for infection prevention and control in healthcare facilities. https://ncdc.mohfw.gov.in/wp-content/uploads/2024/03/83538105781625557301.pdf</w:t>
      </w:r>
    </w:p>
    <w:p>
      <w:pPr>
        <w:pStyle w:val="Heading1"/>
      </w:pPr>
      <w:r>
        <w:t>9. Review</w:t>
      </w:r>
    </w:p>
    <w:p>
      <w:r>
        <w:t>This SOP is reviewed at least annually by the IPC Officer together with the IPC Committee, using the outcomes of the annual programme review and the validated assessment tool, and immediately if a gap analysis or audit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dc.gov/infection-control/hcp/core-practices/references.html" TargetMode="External"/><Relationship Id="rId10" Type="http://schemas.openxmlformats.org/officeDocument/2006/relationships/hyperlink" Target="https://www.who.int/publications/i/item/9789241597906" TargetMode="External"/><Relationship Id="rId11" Type="http://schemas.openxmlformats.org/officeDocument/2006/relationships/hyperlink" Target="https://www.cdc.gov/infection-control/hcp/basics/transmission-based-precau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