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Medical Gases, Vacuum and Compressed Air</w:t>
      </w:r>
    </w:p>
    <w:p>
      <w:r>
        <w:t>«Hospital Name» — Supports FMS.4.a-d</w:t>
      </w:r>
    </w:p>
    <w:p/>
    <w:p/>
    <w:p/>
    <w:tbl>
      <w:tblPr>
        <w:tblStyle w:val="TableGrid"/>
        <w:tblW w:type="auto" w:w="0"/>
        <w:tblLook w:firstColumn="1" w:firstRow="1" w:lastColumn="0" w:lastRow="0" w:noHBand="0" w:noVBand="1" w:val="04A0"/>
      </w:tblPr>
      <w:tblGrid>
        <w:gridCol w:w="8640"/>
      </w:tblGrid>
      <w:tr>
        <w:tc>
          <w:tcPr>
            <w:tcW w:type="dxa" w:w="8640"/>
          </w:tcPr>
          <w:p>
            <w:r>
              <w:t>This SOP tells engineering, theatre, ICU and quality staff, in one place, how this hospital procures, stores, handles, distributes, uses and replenishes medical gases; how it keeps alternate sources ready and actually tested; and -- where a piped system exists -- how that pipeline is inspected, tested and maintained. If you change a cylinder, open a plant room, or check gas identity at a workstation, this SOP is for you.</w:t>
            </w:r>
          </w:p>
        </w:tc>
      </w:tr>
    </w:tbl>
    <w:p/>
    <w:tbl>
      <w:tblPr>
        <w:tblStyle w:val="TableGrid"/>
        <w:tblW w:type="auto" w:w="0"/>
        <w:tblLook w:firstColumn="1" w:firstRow="1" w:lastColumn="0" w:lastRow="0" w:noHBand="0" w:noVBand="1" w:val="04A0"/>
      </w:tblPr>
      <w:tblGrid>
        <w:gridCol w:w="8640"/>
      </w:tblGrid>
      <w:tr>
        <w:tc>
          <w:tcPr>
            <w:tcW w:type="dxa" w:w="8640"/>
          </w:tcPr>
          <w:p>
            <w:r>
              <w:t>A theatre nurse is about to open a new oxygen cylinder at 2am. This SOP is what tells her to check the cylinder identity and connector before fitting it, who else must be present for that check, and which record to log it in -- not to assume the label on the rack is correct.</w:t>
            </w:r>
          </w:p>
        </w:tc>
      </w:tr>
    </w:tbl>
    <w:p/>
    <w:tbl>
      <w:tblPr>
        <w:tblStyle w:val="TableGrid"/>
        <w:tblW w:type="auto" w:w="0"/>
        <w:tblLook w:firstColumn="1" w:firstRow="1" w:lastColumn="0" w:lastRow="0" w:noHBand="0" w:noVBand="1" w:val="04A0"/>
      </w:tblPr>
      <w:tblGrid>
        <w:gridCol w:w="8640"/>
      </w:tblGrid>
      <w:tr>
        <w:tc>
          <w:tcPr>
            <w:tcW w:type="dxa" w:w="8640"/>
          </w:tcPr>
          <w:p>
            <w:r>
              <w:t>NABH requires written guidance for the whole gas lifecycle (Commitment, asterisked), safe handling/storage/distribution/use (Core), tested alternate sources (Core), and -- where a piped system exists -- an implemented operational, inspection, testing and maintenance plan (Commitment, asterisked).</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SOP-FMS.4</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p>
      <w:r>
        <w:t>To define how «Hospital Name» procures, handles, stores, distributes, uses and replenishes the medical gases it actually uses; keeps alternate sources ready and functioning-tested; and -- where a piped medical-gas pipeline system (MGPS) exists -- operates, inspects, tests and maintains it.</w:t>
      </w:r>
    </w:p>
    <w:p>
      <w:pPr>
        <w:pStyle w:val="Heading1"/>
      </w:pPr>
      <w:r>
        <w:t>2. Scope</w:t>
      </w:r>
    </w:p>
    <w:p>
      <w:r>
        <w:t>Applies to every medical gas, vacuum and compressed-air system {{HOSPITAL_NAME}} actually uses, per the AAC.1 service directory. A gas this hospital does not use is a recorded absence, not a gap. This SOP does not cover electrical backup of the plant (FMS.1.e), a gas leak treated as a declared emergency (FMS.5), or biomedical-waste cylinder disposal (HIC.3) -- those remain their own documents.</w:t>
      </w:r>
    </w:p>
    <w:p>
      <w:pPr>
        <w:pStyle w:val="Heading1"/>
      </w:pPr>
      <w:r>
        <w:t>3. Responsibility</w:t>
      </w:r>
    </w:p>
    <w:p>
      <w:r>
        <w:t>Head of the Institution: Is accountable that medical gases, vacuum and compressed air are managed as this SOP requires.</w:t>
      </w:r>
    </w:p>
    <w:p>
      <w:r>
        <w:t>Named Engineering/Gas-Plant Lead: Holds the written guidance, store checks, backup tests and piped-system file (or recorded absence).</w:t>
      </w:r>
    </w:p>
    <w:p>
      <w:r>
        <w:t>Clinical Users: Check gas identity at the point of use and never force a mismatched connector.</w:t>
      </w:r>
    </w:p>
    <w:p>
      <w:r>
        <w:t>Quality/Accreditation Coordinator: Audits a sample of the records this SOP produces, at «Hospital to define» frequency.</w:t>
      </w:r>
    </w:p>
    <w:p>
      <w:r>
        <w:t>All Staff: Treat mixed full/empty cylinders, an untested reserve, a forced connector, or an unlabelled piped terminal, as defects to report.</w:t>
      </w:r>
    </w:p>
    <w:p>
      <w:pPr>
        <w:pStyle w:val="Heading1"/>
      </w:pPr>
      <w:r>
        <w:t>4. Procedure</w:t>
      </w:r>
    </w:p>
    <w:p>
      <w:pPr>
        <w:pStyle w:val="Heading2"/>
      </w:pPr>
      <w:r>
        <w:t>4.1 Written guidance: procurement, handling, storage, distribution, usage and replenishment (FMS.4.a, Commitment, ASTERISKED)</w:t>
      </w:r>
    </w:p>
    <w:p>
      <w:r>
        <w:t>Why this step matters: A hospital can use oxygen correctly at the theatre table and still store it against a heater, or buy it correctly and never replenish the reserve -- this is the chapter's first documented-evidence anchor because the guidance has to cover the whole lifecycle, not just the act an assessor happens to ask about.</w:t>
      </w:r>
    </w:p>
    <w:p>
      <w:r>
        <w:t>1. Written guidance governs the implementation of procurement, handling, storage, distribution, usage and replenishment of medical gases -- all six acts, not a supplier brochure or a pocket guide offered as the hospital SOP.</w:t>
      </w:r>
    </w:p>
    <w:p>
      <w:r>
        <w:t>2. «Hospital to define which gases this hospital actually uses» (oxygen as a minimum if any medical gas is used; nitrous oxide, medical air, carbon dioxide, vacuum, compressed air only if in AAC.1), who may procure from which licensed source, how a delivery is accepted (identity, pressure, pin-index or DISS, expiry/batch as the supplier provides), and how storage, distribution, use and replenishment are each governed.</w:t>
      </w:r>
    </w:p>
    <w:p>
      <w:r>
        <w:t>3. A gas the AAC.1 directory does not use is a recorded absence, not a gap to be explained away. Guidance that covers cylinders in stores but is silent on who changes a cylinder at 2am does not satisfy this step.</w:t>
      </w:r>
    </w:p>
    <w:p>
      <w:r>
        <w:t>4. FMS.3's equipment PPM is not this step's gas procurement -- the two remain separate documents even where the same lead holds both.</w:t>
      </w:r>
    </w:p>
    <w:p>
      <w:r>
        <w:t xml:space="preserve">Technical source(s) for these steps: </w:t>
      </w:r>
    </w:p>
    <w:p>
      <w:pPr>
        <w:pStyle w:val="ListParagraph"/>
      </w:pPr>
      <w:r>
        <w:t xml:space="preserve">• </w:t>
      </w:r>
      <w:r>
        <w:t xml:space="preserve">British Compressed Gases Association. </w:t>
      </w:r>
      <w:hyperlink r:id="rId9">
        <w:r>
          <w:rPr>
            <w:color w:val="0563C1"/>
            <w:u w:val="single"/>
          </w:rPr>
          <w:t>Medical Gases guidance notes</w:t>
        </w:r>
      </w:hyperlink>
      <w:r>
        <w:t>.</w:t>
      </w:r>
    </w:p>
    <w:p>
      <w:pPr>
        <w:pStyle w:val="ListParagraph"/>
      </w:pPr>
      <w:r>
        <w:t xml:space="preserve">• </w:t>
      </w:r>
      <w:r>
        <w:t xml:space="preserve">Chrisman, M. (ASHE Management Monograph). </w:t>
      </w:r>
      <w:hyperlink r:id="rId10">
        <w:r>
          <w:rPr>
            <w:color w:val="0563C1"/>
            <w:u w:val="single"/>
          </w:rPr>
          <w:t>Medical Gas Cylinder and Bulk Tank Storage</w:t>
        </w:r>
      </w:hyperlink>
      <w:r>
        <w:t>, summarizing NFPA 99/101 requirements.</w:t>
      </w:r>
    </w:p>
    <w:p>
      <w:pPr>
        <w:pStyle w:val="Heading2"/>
      </w:pPr>
      <w:r>
        <w:t>4.2 Safe handling, storage, distribution and use (FMS.4.b, Core)</w:t>
      </w:r>
    </w:p>
    <w:p>
      <w:r>
        <w:t>Why this step matters: A "full" rack that actually contains empties, or a theatre opening a new cylinder with no second person checking gas identity, is this step failing in exactly the moment it matters most -- at the point of use, not in the store.</w:t>
      </w:r>
    </w:p>
    <w:p>
      <w:r>
        <w:t>1. Medical gases are handled, stored, distributed and used in a safe manner: full and empty cylinders are segregated; cylinders are chained or nested, upright, away from oil, grease, heaters and electrical panels; pin-index/DISS/NIST connections are never forced; regulators match the ISO 10524 framework.</w:t>
      </w:r>
    </w:p>
    <w:p>
      <w:r>
        <w:t>2. Oxygen-enriched areas are not where a sparking tool is used; portable cylinders in transit are capped and not rolled on their side down a stair.</w:t>
      </w:r>
    </w:p>
    <w:p>
      <w:r>
        <w:t>3. «Hospital to define how staff handle, store, distribute and use medical gases, including full/empty segregation and identity check at use» -- the check that the gas at the workstation is the gas intended.</w:t>
      </w:r>
    </w:p>
    <w:p>
      <w:r>
        <w:t>4. The local fire authority's conditions on the occupancy (per FMS.1/FMS.5) may add store-room conditions; this step still owns how a porter moves a cylinder. PESO/Gas Cylinder Rules, where applicable, live on ROM.2.c and are not restated here as a NABH protocol.</w:t>
      </w:r>
    </w:p>
    <w:p>
      <w:pPr>
        <w:pStyle w:val="Heading2"/>
      </w:pPr>
      <w:r>
        <w:t>4.3 Alternate sources and tests at a predefined frequency (FMS.4.c, Core)</w:t>
      </w:r>
    </w:p>
    <w:p>
      <w:r>
        <w:t>Why this step matters: A reserve bank that has never been opened on test, or a changeover that is manual at 3am with no one trained, is not a backup -- it is a single point of failure that looks like a backup on paper.</w:t>
      </w:r>
    </w:p>
    <w:p>
      <w:r>
        <w:t>1. Alternate sources for medical gases, vacuum and compressed air are provided for failure, and their functioning is tested at a predefined frequency. Alternate oxygen is the reserve that supplies points of use when the primary manifold bank, primary cylinders, or primary concentrator fails: a second manifold bank, a reserve cylinder set sized for the duration this hospital has defined, or a documented diversion.</w:t>
      </w:r>
    </w:p>
    <w:p>
      <w:r>
        <w:t>2. Alternate vacuum is a portable suction on every critical point of use if the piped vacuum fails, or a second pump. Alternate compressed air/medical air is the reserve this hospital has defined, or a recorded absence if that gas is not used.</w:t>
      </w:r>
    </w:p>
    <w:p>
      <w:r>
        <w:t>3. The test is a functioning test: gas actually flows from the alternate source to a defined point of use, vacuum actually aspirates, alarms actually annunciate. A paper changeover checklist with no flow is not a test.</w:t>
      </w:r>
    </w:p>
    <w:p>
      <w:r>
        <w:t>4. «Hospital to define which alternate source exists for each gas/vacuum/air this hospital uses, the functioning-test method, and the predefined frequency». FMS.1.e remains electrical backup of the plant; this step is the gas path.</w:t>
      </w:r>
    </w:p>
    <w:p>
      <w:r>
        <w:t xml:space="preserve">Technical source(s) for these steps: </w:t>
      </w:r>
    </w:p>
    <w:p>
      <w:pPr>
        <w:pStyle w:val="ListParagraph"/>
      </w:pPr>
      <w:r>
        <w:t xml:space="preserve">• </w:t>
      </w:r>
      <w:r>
        <w:t xml:space="preserve">Department of Health, Estates and Facilities Division. (2006). </w:t>
      </w:r>
      <w:hyperlink r:id="rId11">
        <w:r>
          <w:rPr>
            <w:color w:val="0563C1"/>
            <w:u w:val="single"/>
          </w:rPr>
          <w:t>Medical Gas Pipeline Systems (HTM 02-01)</w:t>
        </w:r>
      </w:hyperlink>
      <w:r>
        <w:t>.</w:t>
      </w:r>
    </w:p>
    <w:p>
      <w:pPr>
        <w:pStyle w:val="ListParagraph"/>
      </w:pPr>
      <w:r>
        <w:t xml:space="preserve">• </w:t>
      </w:r>
      <w:r>
        <w:t xml:space="preserve">Sarangi, S., Babbar, S., &amp; Taneja, D. (2018). </w:t>
      </w:r>
      <w:hyperlink r:id="rId12">
        <w:r>
          <w:rPr>
            <w:color w:val="0563C1"/>
            <w:u w:val="single"/>
          </w:rPr>
          <w:t>Safety of the medical gas pipeline system</w:t>
        </w:r>
      </w:hyperlink>
      <w:r>
        <w:t>. Journal of Anaesthesiology Clinical Pharmacology, 34(1), 99-102.</w:t>
      </w:r>
    </w:p>
    <w:p>
      <w:pPr>
        <w:pStyle w:val="Heading2"/>
      </w:pPr>
      <w:r>
        <w:t>4.4 Operational, inspection, testing and maintenance plan for piped installation (FMS.4.d, Commitment, ASTERISKED)</w:t>
      </w:r>
    </w:p>
    <w:p>
      <w:r>
        <w:t>Why this step matters: This is the chapter's second documented-evidence anchor -- but only where a piped medical-gas pipeline system (MGPS) actually exists. A commissioning certificate from the year the pipe was laid is not an implemented plan, and a pipeline SOP invented for a hospital with no piped system is worse than a recorded absence.</w:t>
      </w:r>
    </w:p>
    <w:p>
      <w:r>
        <w:t>1. There is an operational, inspection, testing and maintenance plan for piped medical gas, compressed air and vacuum installation. If this hospital has no piped MGPS, this OE is a recorded absence against AAC.1, signed by the named lead -- not a pipeline SOP written for the sake of assessment.</w:t>
      </w:r>
    </w:p>
    <w:p>
      <w:r>
        <w:t>2. If a piped system exists, the operational plan (who may isolate a zone, who may open a plant room), the inspection plan (plant, alarms, terminal units, labelling), the testing plan (pressure, identity after work, alarm function), and the maintenance plan (filters, dryers, pumps, manifolds) are «Hospital to define».</w:t>
      </w:r>
    </w:p>
    <w:p>
      <w:r>
        <w:t>3. Work on a live oxygen pipe is a planned isolation with clinical notice -- not an ad hoc repair during a live case.</w:t>
      </w:r>
    </w:p>
    <w:p>
      <w:r>
        <w:t>4. A terminal unit that delivers the wrong gas after a repair is a failure of this OE and a FMS.5 emergency if patients are on the line.</w:t>
      </w:r>
    </w:p>
    <w:p>
      <w:r>
        <w:t xml:space="preserve">Technical source(s) for these steps: </w:t>
      </w:r>
    </w:p>
    <w:p>
      <w:pPr>
        <w:pStyle w:val="ListParagraph"/>
      </w:pPr>
      <w:r>
        <w:t xml:space="preserve">• </w:t>
      </w:r>
      <w:r>
        <w:t xml:space="preserve">Department of Health, Estates and Facilities Division. (2006). </w:t>
      </w:r>
      <w:hyperlink r:id="rId11">
        <w:r>
          <w:rPr>
            <w:color w:val="0563C1"/>
            <w:u w:val="single"/>
          </w:rPr>
          <w:t>Medical Gas Pipeline Systems (HTM 02-01)</w:t>
        </w:r>
      </w:hyperlink>
      <w:r>
        <w:t>.</w:t>
      </w:r>
    </w:p>
    <w:p>
      <w:pPr>
        <w:pStyle w:val="ListParagraph"/>
      </w:pPr>
      <w:r>
        <w:t xml:space="preserve">• </w:t>
      </w:r>
      <w:r>
        <w:t xml:space="preserve">British Standards Institution. (2014). </w:t>
      </w:r>
      <w:hyperlink r:id="rId13">
        <w:r>
          <w:rPr>
            <w:color w:val="0563C1"/>
            <w:u w:val="single"/>
          </w:rPr>
          <w:t>Respiratory equipment — Compressed gases for breathing apparatus (BS EN 12021:2014)</w:t>
        </w:r>
      </w:hyperlink>
      <w:r>
        <w:t>.</w:t>
      </w:r>
    </w:p>
    <w:p>
      <w:pPr>
        <w:pStyle w:val="ListParagraph"/>
      </w:pPr>
      <w:r>
        <w:t xml:space="preserve">• </w:t>
      </w:r>
      <w:r>
        <w:t xml:space="preserve">International Organization for Standardization. (2018). </w:t>
      </w:r>
      <w:hyperlink r:id="rId14">
        <w:r>
          <w:rPr>
            <w:color w:val="0563C1"/>
            <w:u w:val="single"/>
          </w:rPr>
          <w:t>Pressure regulators for use with medical gases (ISO 10524-2:2018)</w:t>
        </w:r>
      </w:hyperlink>
      <w:r>
        <w:t>.</w:t>
      </w:r>
    </w:p>
    <w:p>
      <w:pPr>
        <w:pStyle w:val="ListParagraph"/>
      </w:pPr>
      <w:r>
        <w:t xml:space="preserve">• </w:t>
      </w:r>
      <w:r>
        <w:t>National Fire Protection Association. Medical Gas and Vacuum Systems Installation Handbook.</w:t>
      </w:r>
    </w:p>
    <w:p>
      <w:pPr>
        <w:pStyle w:val="Heading1"/>
      </w:pPr>
      <w:r>
        <w:t>5. Records</w:t>
      </w:r>
    </w:p>
    <w:p>
      <w:r>
        <w:t>This SOP produces and maintains Records 1-4 (see the FMS.4 Records folder).</w:t>
      </w:r>
    </w:p>
    <w:p>
      <w:pPr>
        <w:pStyle w:val="Heading1"/>
      </w:pPr>
      <w:r>
        <w:t>6. Related Documents</w:t>
      </w:r>
    </w:p>
    <w:p>
      <w:pPr>
        <w:pStyle w:val="ListParagraph"/>
      </w:pPr>
      <w:r>
        <w:t>Policy — Medical Gases, Vacuum and Compressed Air (FMS.4)</w:t>
      </w:r>
    </w:p>
    <w:p>
      <w:pPr>
        <w:pStyle w:val="ListParagraph"/>
      </w:pPr>
      <w:r>
        <w:t>Hospital's Service Directory (AAC.1)</w:t>
      </w:r>
    </w:p>
    <w:p>
      <w:pPr>
        <w:pStyle w:val="ListParagraph"/>
      </w:pPr>
      <w:r>
        <w:t>Hospital's Alternate Electricity/Water Backup SOP (FMS.1.e)</w:t>
      </w:r>
    </w:p>
    <w:p>
      <w:pPr>
        <w:pStyle w:val="ListParagraph"/>
      </w:pPr>
      <w:r>
        <w:t>Hospital's Fire and Non-Fire Emergencies SOP (FMS.5)</w:t>
      </w:r>
    </w:p>
    <w:p>
      <w:pPr>
        <w:pStyle w:val="ListParagraph"/>
      </w:pPr>
      <w:r>
        <w:t>Hospital's Applicable-Legislation Register (ROM.2.c)</w:t>
      </w:r>
    </w:p>
    <w:p>
      <w:pPr>
        <w:pStyle w:val="Heading1"/>
      </w:pPr>
      <w:r>
        <w:t>7. Where This SOP's Requirements Come From (Verified Sources)</w:t>
      </w:r>
    </w:p>
    <w:p>
      <w:pPr>
        <w:pStyle w:val="ListParagraph"/>
      </w:pPr>
      <w:r>
        <w:t xml:space="preserve">• </w:t>
      </w:r>
      <w:r>
        <w:t xml:space="preserve">National Accreditation Board for Hospitals and Healthcare Providers. (2022). Standards for Small Healthcare Organisations (3rd ed.). </w:t>
      </w:r>
      <w:hyperlink r:id="rId15">
        <w:r>
          <w:rPr>
            <w:color w:val="0563C1"/>
            <w:u w:val="single"/>
          </w:rPr>
          <w:t>NABH SHCO Accreditation Programme page</w:t>
        </w:r>
      </w:hyperlink>
      <w:r>
        <w:t>. Facility Management and Safety chapter, standard FMS.4.</w:t>
      </w:r>
    </w:p>
    <w:p>
      <w:pPr>
        <w:pStyle w:val="ListParagraph"/>
      </w:pPr>
      <w:r>
        <w:t xml:space="preserve">• </w:t>
      </w:r>
      <w:r>
        <w:t xml:space="preserve">British Compressed Gases Association. </w:t>
      </w:r>
      <w:hyperlink r:id="rId9">
        <w:r>
          <w:rPr>
            <w:color w:val="0563C1"/>
            <w:u w:val="single"/>
          </w:rPr>
          <w:t>Medical Gases guidance notes</w:t>
        </w:r>
      </w:hyperlink>
      <w:r>
        <w:t>. Handling framework.</w:t>
      </w:r>
    </w:p>
    <w:p>
      <w:pPr>
        <w:pStyle w:val="ListParagraph"/>
      </w:pPr>
      <w:r>
        <w:t xml:space="preserve">• </w:t>
      </w:r>
      <w:r>
        <w:t xml:space="preserve">British Standards Institution. (2014). </w:t>
      </w:r>
      <w:hyperlink r:id="rId13">
        <w:r>
          <w:rPr>
            <w:color w:val="0563C1"/>
            <w:u w:val="single"/>
          </w:rPr>
          <w:t>Respiratory equipment — Compressed gases for breathing apparatus (BS EN 12021:2014)</w:t>
        </w:r>
      </w:hyperlink>
      <w:r>
        <w:t>. Medical-air quality framework where medical air is supplied.</w:t>
      </w:r>
    </w:p>
    <w:p>
      <w:pPr>
        <w:pStyle w:val="ListParagraph"/>
      </w:pPr>
      <w:r>
        <w:t xml:space="preserve">• </w:t>
      </w:r>
      <w:r>
        <w:t xml:space="preserve">Department of Health, Estates and Facilities Division. (2006). </w:t>
      </w:r>
      <w:hyperlink r:id="rId11">
        <w:r>
          <w:rPr>
            <w:color w:val="0563C1"/>
            <w:u w:val="single"/>
          </w:rPr>
          <w:t>Medical Gas Pipeline Systems (HTM 02-01)</w:t>
        </w:r>
      </w:hyperlink>
      <w:r>
        <w:t>. Piped-system inspection/test/maintenance framework, not a UK certificate mandate.</w:t>
      </w:r>
    </w:p>
    <w:p>
      <w:pPr>
        <w:pStyle w:val="ListParagraph"/>
      </w:pPr>
      <w:r>
        <w:t xml:space="preserve">• </w:t>
      </w:r>
      <w:r>
        <w:t xml:space="preserve">International Organization for Standardization. (2018-2019). </w:t>
      </w:r>
      <w:hyperlink r:id="rId14">
        <w:r>
          <w:rPr>
            <w:color w:val="0563C1"/>
            <w:u w:val="single"/>
          </w:rPr>
          <w:t>Pressure regulators for use with medical gases</w:t>
        </w:r>
      </w:hyperlink>
      <w:r>
        <w:t xml:space="preserve"> (ISO 10524-1:2018, ISO 10524-2:2018, ISO 10524-3:2019). Regulator frameworks.</w:t>
      </w:r>
    </w:p>
    <w:p>
      <w:pPr>
        <w:pStyle w:val="ListParagraph"/>
      </w:pPr>
      <w:r>
        <w:t xml:space="preserve">• </w:t>
      </w:r>
      <w:r>
        <w:t>National Fire Protection Association. Medical Gas and Vacuum Systems Installation Handbook. Framework reference; author not independently verifiable, cited to the publisher only.</w:t>
      </w:r>
    </w:p>
    <w:p>
      <w:pPr>
        <w:pStyle w:val="ListParagraph"/>
      </w:pPr>
      <w:r>
        <w:t xml:space="preserve">• </w:t>
      </w:r>
      <w:r>
        <w:t xml:space="preserve">Chrisman, M. (ASHE Management Monograph). </w:t>
      </w:r>
      <w:hyperlink r:id="rId10">
        <w:r>
          <w:rPr>
            <w:color w:val="0563C1"/>
            <w:u w:val="single"/>
          </w:rPr>
          <w:t>Medical Gas Cylinder and Bulk Tank Storage</w:t>
        </w:r>
      </w:hyperlink>
      <w:r>
        <w:t>, summarizing NFPA 99/101 cylinder-storage requirements, not a NABH cubic-metre mandate.</w:t>
      </w:r>
    </w:p>
    <w:p>
      <w:pPr>
        <w:pStyle w:val="ListParagraph"/>
      </w:pPr>
      <w:r>
        <w:t xml:space="preserve">• </w:t>
      </w:r>
      <w:r>
        <w:t xml:space="preserve">Sarangi, S., Babbar, S., &amp; Taneja, D. (2018). </w:t>
      </w:r>
      <w:hyperlink r:id="rId12">
        <w:r>
          <w:rPr>
            <w:color w:val="0563C1"/>
            <w:u w:val="single"/>
          </w:rPr>
          <w:t>Safety of the medical gas pipeline system</w:t>
        </w:r>
      </w:hyperlink>
      <w:r>
        <w:t>. Journal of Anaesthesiology Clinical Pharmacology, 34(1), 99-102.</w:t>
      </w:r>
    </w:p>
    <w:p>
      <w:pPr>
        <w:pStyle w:val="Heading1"/>
      </w:pPr>
      <w:r>
        <w:t>8. Review</w:t>
      </w:r>
    </w:p>
    <w:p>
      <w:r>
        <w:t>This policy is reviewed at «Hospital to define the review interval for this policy», and sooner when a wrong-gas or empty-reserve event occurred, or when FMS.1, FMS.2, FMS.3, FMS.5 or AAC.1 that this document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cga.co.uk/pubcat/guidance-notes/" TargetMode="External"/><Relationship Id="rId10" Type="http://schemas.openxmlformats.org/officeDocument/2006/relationships/hyperlink" Target="https://ashe.org/tankstorage?page=45" TargetMode="External"/><Relationship Id="rId11" Type="http://schemas.openxmlformats.org/officeDocument/2006/relationships/hyperlink" Target="https://www.england.nhs.uk/wp-content/uploads/2021/05/HTM_02-01_Part_A.pdf" TargetMode="External"/><Relationship Id="rId12" Type="http://schemas.openxmlformats.org/officeDocument/2006/relationships/hyperlink" Target="https://doi.org/10.4103/joacp.JOACP_274_16" TargetMode="External"/><Relationship Id="rId13" Type="http://schemas.openxmlformats.org/officeDocument/2006/relationships/hyperlink" Target="https://knowledge.bsigroup.com/products/respiratory-equipment-compressed-gases-for-breathing-apparatus-2" TargetMode="External"/><Relationship Id="rId14" Type="http://schemas.openxmlformats.org/officeDocument/2006/relationships/hyperlink" Target="https://www.iso.org/standard/67190.html" TargetMode="External"/><Relationship Id="rId15"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