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Pain Management</w:t>
      </w:r>
    </w:p>
    <w:p>
      <w:pPr>
        <w:spacing w:after="240"/>
        <w:jc w:val="center"/>
      </w:pPr>
      <w:r>
        <w:rPr>
          <w:i/>
          <w:iCs/>
          <w:sz w:val="20"/>
          <w:szCs w:val="20"/>
        </w:rPr>
        <w:t xml:space="preserve">HCO Full Accreditation, 6th Edition — COP.17.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«Pain Management Lead»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Pain management for patients is done in a consistent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COP.17: Pain management for patients is done in a consistent manner.</w:t>
      </w:r>
    </w:p>
    <w:p>
      <w:pPr>
        <w:spacing w:after="140"/>
      </w:pPr>
      <w:r>
        <w:rPr>
          <w:sz w:val="22"/>
          <w:szCs w:val="22"/>
        </w:rPr>
        <w:t xml:space="preserve">It covers objective elements COP.17.a–d (4 elements).</w:t>
      </w:r>
    </w:p>
    <w:p>
      <w:pPr>
        <w:spacing w:after="140"/>
      </w:pPr>
      <w:r>
        <w:rPr>
          <w:sz w:val="22"/>
          <w:szCs w:val="22"/>
        </w:rPr>
        <w:t xml:space="preserve">This policy owns COP.17.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COP.17 at «Hospital Name», including the «Pain Management Lead», treating doctors, nurses and the Quality Coordinator.</w:t>
      </w:r>
    </w:p>
    <w:p>
      <w:pPr>
        <w:spacing w:after="140"/>
      </w:pPr>
      <w:r>
        <w:rPr>
          <w:sz w:val="22"/>
          <w:szCs w:val="22"/>
        </w:rPr>
        <w:t xml:space="preserve">It covers 4 objective elements (COP.17.a, COP.17.b, COP.17.c, COP.17.d).</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COP.17 so that pain management for patients is done in a consistent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Patients in pain are effectively managed.</w:t>
      </w:r>
    </w:p>
    <w:p>
      <w:pPr>
        <w:spacing w:after="80"/>
      </w:pPr>
      <w:r>
        <w:rPr>
          <w:sz w:val="22"/>
          <w:szCs w:val="22"/>
        </w:rPr>
        <w:t xml:space="preserve">2. Do not skip: Patients are screened for pain.</w:t>
      </w:r>
    </w:p>
    <w:p>
      <w:pPr>
        <w:spacing w:after="80"/>
      </w:pPr>
      <w:r>
        <w:rPr>
          <w:sz w:val="22"/>
          <w:szCs w:val="22"/>
        </w:rPr>
        <w:t xml:space="preserve">3. Do not skip: Patients with pain undergo detailed assessment and periodic re- assessment .</w:t>
      </w:r>
    </w:p>
    <w:p>
      <w:pPr>
        <w:spacing w:after="80"/>
      </w:pPr>
      <w:r>
        <w:rPr>
          <w:sz w:val="22"/>
          <w:szCs w:val="22"/>
        </w:rPr>
        <w:t xml:space="preserve">4. Do not skip: Pain alleviation measures or medications are initiated and titrated according to the patient’s need and res...</w:t>
      </w:r>
    </w:p>
    <w:p>
      <w:pPr>
        <w:spacing w:after="80"/>
      </w:pPr>
      <w:r>
        <w:rPr>
          <w:sz w:val="22"/>
          <w:szCs w:val="22"/>
        </w:rPr>
        <w:t xml:space="preserve">5. Staff who see a COP.17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Patients in pain are effectively managed</w:t>
      </w:r>
    </w:p>
    <w:p>
      <w:pPr>
        <w:spacing w:after="140"/>
      </w:pPr>
      <w:r>
        <w:rPr>
          <w:sz w:val="22"/>
          <w:szCs w:val="22"/>
        </w:rPr>
        <w:t xml:space="preserve">Patients in pain are effectively managed.</w:t>
      </w:r>
    </w:p>
    <w:p>
      <w:pPr>
        <w:spacing w:after="140"/>
      </w:pPr>
      <w:r>
        <w:rPr>
          <w:sz w:val="22"/>
          <w:szCs w:val="22"/>
        </w:rPr>
        <w:t xml:space="preserve">Method note (from guidebook interpretation): Patients entering the hospital shall be screened for pain. Pain</w:t>
      </w:r>
    </w:p>
    <w:p>
      <w:pPr>
        <w:pStyle w:val="Heading2"/>
        <w:spacing w:after="100" w:before="220"/>
      </w:pPr>
      <w:r>
        <w:t xml:space="preserve">5.2 Patients are screened for pain</w:t>
      </w:r>
    </w:p>
    <w:p>
      <w:pPr>
        <w:spacing w:after="140"/>
      </w:pPr>
      <w:r>
        <w:rPr>
          <w:sz w:val="22"/>
          <w:szCs w:val="22"/>
        </w:rPr>
        <w:t xml:space="preserve">Patients are screened for pain.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Patients with pain undergo detailed assessment and periodic re- asses..</w:t>
      </w:r>
    </w:p>
    <w:p>
      <w:pPr>
        <w:spacing w:after="140"/>
      </w:pPr>
      <w:r>
        <w:rPr>
          <w:sz w:val="22"/>
          <w:szCs w:val="22"/>
        </w:rPr>
        <w:t xml:space="preserve">Patients with pain undergo detailed assessment and periodic re- assessment .</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Pain alleviation measures or medications are initiated and titrated a..</w:t>
      </w:r>
    </w:p>
    <w:p>
      <w:pPr>
        <w:spacing w:after="140"/>
      </w:pPr>
      <w:r>
        <w:rPr>
          <w:sz w:val="22"/>
          <w:szCs w:val="22"/>
        </w:rPr>
        <w:t xml:space="preserve">Pain alleviation measures or medications are initiated and titrated according to the patient’s need and response.</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COP.17 is resourced and followed.</w:t>
      </w:r>
    </w:p>
    <w:p>
      <w:pPr>
        <w:pStyle w:val="ListParagraph"/>
        <w:numPr>
          <w:ilvl w:val="0"/>
          <w:numId w:val="1"/>
        </w:numPr>
        <w:spacing w:after="60"/>
      </w:pPr>
      <w:r>
        <w:rPr>
          <w:sz w:val="22"/>
          <w:szCs w:val="22"/>
        </w:rPr>
        <w:t xml:space="preserve">Pain Management Lead</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COP.17.a–d.</w:t>
      </w:r>
    </w:p>
    <w:p>
      <w:pPr>
        <w:pStyle w:val="ListParagraph"/>
        <w:numPr>
          <w:ilvl w:val="0"/>
          <w:numId w:val="1"/>
        </w:numPr>
        <w:spacing w:after="60"/>
      </w:pPr>
      <w:r>
        <w:rPr>
          <w:sz w:val="22"/>
          <w:szCs w:val="22"/>
        </w:rPr>
        <w:t xml:space="preserve">Asterisked elements (a)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Pain Management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COP.17.</w:t>
      </w:r>
    </w:p>
    <w:p>
      <w:pPr>
        <w:pStyle w:val="ListParagraph"/>
        <w:numPr>
          <w:ilvl w:val="0"/>
          <w:numId w:val="1"/>
        </w:numPr>
        <w:spacing w:after="60"/>
      </w:pPr>
      <w:r>
        <w:rPr>
          <w:sz w:val="22"/>
          <w:szCs w:val="22"/>
        </w:rPr>
        <w:t xml:space="preserve">NABH Guidebook to Accreditation Standards for Hospitals, 6th Edition — COP.17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COP.17.</w:t>
      </w:r>
    </w:p>
    <w:p>
      <w:pPr>
        <w:pStyle w:val="Heading1"/>
        <w:spacing w:after="120" w:before="280"/>
      </w:pPr>
      <w:r>
        <w:t xml:space="preserve">10. Distribution</w:t>
      </w:r>
    </w:p>
    <w:p>
      <w:pPr>
        <w:spacing w:after="140"/>
      </w:pPr>
      <w:r>
        <w:rPr>
          <w:sz w:val="22"/>
          <w:szCs w:val="22"/>
        </w:rPr>
        <w:t xml:space="preserve">Medical Superintendent; Pain Management Lead; Quality Coordinator; department clinical staff covered by COP.17</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in pain are effectively managed.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Pain Management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screened for pain.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Pain Management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with pain undergo detailed assessment and periodic re- assessment .</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Pain Management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Pain alleviation measures or medications are initiated and titrated according to the patient’s need and response.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Pain Management Lead</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COP.17.a — Patients in pain are effectively managed.</w:t>
      </w:r>
    </w:p>
    <w:p>
      <w:pPr>
        <w:pStyle w:val="ListParagraph"/>
        <w:numPr>
          <w:ilvl w:val="0"/>
          <w:numId w:val="1"/>
        </w:numPr>
        <w:spacing w:after="60"/>
      </w:pPr>
      <w:r>
        <w:rPr>
          <w:sz w:val="22"/>
          <w:szCs w:val="22"/>
        </w:rPr>
        <w:t xml:space="preserve">Records showing COP.17.a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COP.17.a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COP.17.b — Patients are screened for pain.</w:t>
      </w:r>
    </w:p>
    <w:p>
      <w:pPr>
        <w:pStyle w:val="ListParagraph"/>
        <w:numPr>
          <w:ilvl w:val="0"/>
          <w:numId w:val="1"/>
        </w:numPr>
        <w:spacing w:after="60"/>
      </w:pPr>
      <w:r>
        <w:rPr>
          <w:sz w:val="22"/>
          <w:szCs w:val="22"/>
        </w:rPr>
        <w:t xml:space="preserve">Records showing COP.17.b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COP.17.b reviewed «quarterly».</w:t>
      </w:r>
    </w:p>
    <w:p>
      <w:pPr>
        <w:pStyle w:val="Heading2"/>
        <w:spacing w:after="100" w:before="220"/>
      </w:pPr>
      <w:r>
        <w:t xml:space="preserve">COP.17.c — Patients with pain undergo detailed assessment and periodic re- assessment .</w:t>
      </w:r>
    </w:p>
    <w:p>
      <w:pPr>
        <w:pStyle w:val="ListParagraph"/>
        <w:numPr>
          <w:ilvl w:val="0"/>
          <w:numId w:val="1"/>
        </w:numPr>
        <w:spacing w:after="60"/>
      </w:pPr>
      <w:r>
        <w:rPr>
          <w:sz w:val="22"/>
          <w:szCs w:val="22"/>
        </w:rPr>
        <w:t xml:space="preserve">Records showing COP.17.c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COP.17.c reviewed «quarterly».</w:t>
      </w:r>
    </w:p>
    <w:p>
      <w:pPr>
        <w:pStyle w:val="Heading2"/>
        <w:spacing w:after="100" w:before="220"/>
      </w:pPr>
      <w:r>
        <w:t xml:space="preserve">COP.17.d — Pain alleviation measures or medications are initiated and titrated according to the patient’s need and response.</w:t>
      </w:r>
    </w:p>
    <w:p>
      <w:pPr>
        <w:pStyle w:val="ListParagraph"/>
        <w:numPr>
          <w:ilvl w:val="0"/>
          <w:numId w:val="1"/>
        </w:numPr>
        <w:spacing w:after="60"/>
      </w:pPr>
      <w:r>
        <w:rPr>
          <w:sz w:val="22"/>
          <w:szCs w:val="22"/>
        </w:rPr>
        <w:t xml:space="preserve">Records showing COP.17.d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COP.17.d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«HCO/COP/POL/17»  |  Controlled document  |  Pain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2026-08-20T15:49:56.761Z</dcterms:created>
  <dcterms:modified xsi:type="dcterms:W3CDTF">2026-08-20T15:49:56.761Z</dcterms:modified>
</cp:coreProperties>
</file>

<file path=docProps/custom.xml><?xml version="1.0" encoding="utf-8"?>
<Properties xmlns="http://schemas.openxmlformats.org/officeDocument/2006/custom-properties" xmlns:vt="http://schemas.openxmlformats.org/officeDocument/2006/docPropsVTypes"/>
</file>