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Recruitment</w:t>
      </w:r>
    </w:p>
    <w:p>
      <w:r>
        <w:t>«Hospital Name» — Supports HRM.1.b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recruits staff against written, approved guidance. If you're new to this SOP: follow the three steps below in order — raise and approve the vacancy, shortlist and interview against stated criteria, then offer and log the outcome. Skipping the written rationale at any step is exactly how an unqualified or unverified hire happens.</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recruits staff against written, approved guidance so that every hire follows the same transparent process, rather than an informal decision written up afterward. It does not cover job descriptions (HRM.1.e), background checks, code of conduct, or induction — the recruitment procedure in step 5.2 of HRM.1 covers pre-employment checks separately, and those checks are logged under their own records where the hospital maintains them.</w:t>
      </w:r>
    </w:p>
    <w:p>
      <w:pPr>
        <w:pStyle w:val="Heading1"/>
      </w:pPr>
      <w:r>
        <w:t>2. Scope</w:t>
      </w:r>
    </w:p>
    <w:p>
      <w:r>
        <w:t>This SOP applies to the «HR In-Charge / Personnel Officer», the Medical Superintendent, and department heads, for every category of staff being recruited at «Hospital Name».</w:t>
      </w:r>
    </w:p>
    <w:p>
      <w:pPr>
        <w:pStyle w:val="Heading1"/>
      </w:pPr>
      <w:r>
        <w:t>3. Responsibility</w:t>
      </w:r>
    </w:p>
    <w:p>
      <w:r>
        <w:rPr>
          <w:b/>
        </w:rPr>
        <w:t xml:space="preserve">HR In-Charge / Personnel Officer: </w:t>
      </w:r>
      <w:r>
        <w:t>owns the recruitment register, runs the process end to end, and keeps the register current.</w:t>
      </w:r>
    </w:p>
    <w:p>
      <w:r>
        <w:rPr>
          <w:b/>
        </w:rPr>
        <w:t xml:space="preserve">Medical Superintendent: </w:t>
      </w:r>
      <w:r>
        <w:t>approves the recruitment procedure and reviews it annually; is the escalation point for any step that cannot be completed as written.</w:t>
      </w:r>
    </w:p>
    <w:p>
      <w:r>
        <w:rPr>
          <w:b/>
        </w:rPr>
        <w:t xml:space="preserve">Department Heads: </w:t>
      </w:r>
      <w:r>
        <w:t>raise the vacancy requisition, sit on or nominate the interview panel, and confirm the role's requirements before advertising starts.</w:t>
      </w:r>
    </w:p>
    <w:p>
      <w:r>
        <w:rPr>
          <w:b/>
        </w:rPr>
        <w:t xml:space="preserve">Quality Coordinator: </w:t>
      </w:r>
      <w:r>
        <w:t>audits the recruitment register periodically and flags any vacancy filled without a documented rationale.</w:t>
      </w:r>
    </w:p>
    <w:p>
      <w:pPr>
        <w:pStyle w:val="Heading1"/>
      </w:pPr>
      <w:r>
        <w:t>4. Procedure</w:t>
      </w:r>
    </w:p>
    <w:p>
      <w:pPr>
        <w:pStyle w:val="Heading2"/>
      </w:pPr>
      <w:r>
        <w:t>4.1 Raise and approve the vacancy</w:t>
      </w:r>
    </w:p>
    <w:p>
      <w:r>
        <w:rPr>
          <w:b/>
        </w:rPr>
        <w:t xml:space="preserve">Why this step matters: </w:t>
      </w:r>
      <w:r>
        <w:t>A vacancy filled without a documented reason is the first point where recruitment stops being transparent — NABH treats written recruitment guidance as a Core requirement because everything else in this chapter depends on this gate holding.</w:t>
      </w:r>
    </w:p>
    <w:p>
      <w:r>
        <w:t>1. The department head raises a vacancy requisition stating the role, department, and justification (replacement, new service, workload).</w:t>
      </w:r>
    </w:p>
    <w:p>
      <w:r>
        <w:t>2. The Medical Superintendent approves the requisition before advertising or sourcing begins.</w:t>
      </w:r>
    </w:p>
    <w:p>
      <w:r>
        <w:t>3. The HR In-Charge opens a new entry in the recruitment register against the approved requisition. (Record 1)</w:t>
      </w:r>
    </w:p>
    <w:p>
      <w:pPr>
        <w:pStyle w:val="Heading2"/>
      </w:pPr>
      <w:r>
        <w:t>4.2 Shortlist and interview against defined criteria</w:t>
      </w:r>
    </w:p>
    <w:p>
      <w:r>
        <w:rPr>
          <w:b/>
        </w:rPr>
        <w:t xml:space="preserve">Why this step matters: </w:t>
      </w:r>
      <w:r>
        <w:t>Deciding who gets shortlisted or selected without a stated reason is exactly how an unqualified or unverified candidate can be chosen informally, which is what written guidance exists to prevent.</w:t>
      </w:r>
    </w:p>
    <w:p>
      <w:r>
        <w:t>1. Candidates are shortlisted against the qualifications and experience stated in the requisition, not by informal preference.</w:t>
      </w:r>
    </w:p>
    <w:p>
      <w:r>
        <w:t>2. An interview panel of at least two people, including the relevant department head, interviews shortlisted candidates.</w:t>
      </w:r>
    </w:p>
    <w:p>
      <w:r>
        <w:t>3. The panel records its selection rationale in the register at the time of decision, not reconstructed afterward. (Record 1)</w:t>
      </w:r>
    </w:p>
    <w:p>
      <w:pPr>
        <w:pStyle w:val="Heading2"/>
      </w:pPr>
      <w:r>
        <w:t>4.3 Offer, log, and close the vacancy</w:t>
      </w:r>
    </w:p>
    <w:p>
      <w:r>
        <w:rPr>
          <w:b/>
        </w:rPr>
        <w:t xml:space="preserve">Why this step matters: </w:t>
      </w:r>
      <w:r>
        <w:t>A register that is updated only when someone asks for it is not evidence of a transparent process — closing the loop in writing, at the time it happens, is what makes the record trustworthy.</w:t>
      </w:r>
    </w:p>
    <w:p>
      <w:r>
        <w:t>1. The HR In-Charge issues the offer and records the candidates considered and the fill date in the register.</w:t>
      </w:r>
    </w:p>
    <w:p>
      <w:r>
        <w:t>2. The vacancy is marked closed in the register once the candidate joins, or reopened if the offer is declined.</w:t>
      </w:r>
    </w:p>
    <w:p>
      <w:r>
        <w:t>3. The Medical Superintendent reviews the recruitment procedure annually and signs off any changes. (Record 1)</w:t>
      </w:r>
    </w:p>
    <w:p>
      <w:pPr>
        <w:pStyle w:val="Heading1"/>
      </w:pPr>
      <w:r>
        <w:t>5. Records</w:t>
      </w:r>
    </w:p>
    <w:p>
      <w:r>
        <w:t>This SOP produces and maintains Records 1 (see the HRM.1 Records folder).</w:t>
      </w:r>
    </w:p>
    <w:p>
      <w:pPr>
        <w:pStyle w:val="Heading1"/>
      </w:pPr>
      <w:r>
        <w:t>6. Related Documents</w:t>
      </w:r>
    </w:p>
    <w:p>
      <w:pPr>
        <w:pStyle w:val="ListParagraph"/>
      </w:pPr>
      <w:r>
        <w:t>Policy on Human Resource Planning, Recruitment and Staff Governance (HRM.1) — this SOP operationalises step 5.2</w:t>
      </w:r>
    </w:p>
    <w:p>
      <w:pPr>
        <w:pStyle w:val="ListParagraph"/>
      </w:pPr>
      <w:r>
        <w:t>Required Records — HRM.1.b (see HRM.1 Records folder)</w:t>
      </w:r>
    </w:p>
    <w:p>
      <w:pPr>
        <w:pStyle w:val="Heading1"/>
      </w:pPr>
      <w:r>
        <w:t>7. Where This SOP's Requirements Come From (Verified Sources)</w:t>
      </w:r>
    </w:p>
    <w:p>
      <w:pPr>
        <w:pStyle w:val="ListParagraph"/>
      </w:pPr>
      <w:r>
        <w:t>National Accreditation Board for Hospitals and Healthcare Providers (NABH), Standards for Small Healthcare Organisations, 3rd Edition — Human Resource Management chapter, standard HRM.1.</w:t>
      </w:r>
    </w:p>
    <w:p>
      <w:pPr>
        <w:pStyle w:val="Heading1"/>
      </w:pPr>
      <w:r>
        <w:t>8. Review</w:t>
      </w:r>
    </w:p>
    <w:p>
      <w:r>
        <w:t>This SOP is reviewed at least annually by the Quality Coordinator together with the HR In-Charge, and sooner if an audit or a hiring decision finds it is not being followed as written.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