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Resources for Infection Prevention and Control</w:t>
      </w:r>
    </w:p>
    <w:p>
      <w:pPr>
        <w:spacing w:after="240"/>
        <w:jc w:val="center"/>
      </w:pPr>
      <w:r>
        <w:rPr>
          <w:i/>
          <w:iCs/>
          <w:sz w:val="20"/>
          <w:szCs w:val="20"/>
        </w:rPr>
        <w:t xml:space="preserve">HCO Full Accreditation, 6th Edition — IPC.2.</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«HCO/IPC/POL/02»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provides adequate and appropriate resources for infection prevention and control.</w:t>
      </w:r>
    </w:p>
    <w:p>
      <w:pPr>
        <w:pStyle w:val="Heading1"/>
        <w:spacing w:after="120" w:before="280"/>
      </w:pPr>
      <w:r>
        <w:t xml:space="preserve">1. Purpose</w:t>
      </w:r>
    </w:p>
    <w:p>
      <w:pPr>
        <w:spacing w:after="140"/>
      </w:pPr>
      <w:r>
        <w:rPr>
          <w:sz w:val="22"/>
          <w:szCs w:val="22"/>
        </w:rPr>
        <w:t xml:space="preserve">This policy says how «Hospital Name» meets NABH Hospitals 6th Edition standard IPC.2: The organisation provides adequate and appropriate resources for infection prevention and control.</w:t>
      </w:r>
    </w:p>
    <w:p>
      <w:pPr>
        <w:spacing w:after="140"/>
      </w:pPr>
      <w:r>
        <w:rPr>
          <w:sz w:val="22"/>
          <w:szCs w:val="22"/>
        </w:rPr>
        <w:t xml:space="preserve">It covers objective elements IPC.2.a–d (4 elements).</w:t>
      </w:r>
    </w:p>
    <w:p>
      <w:pPr>
        <w:spacing w:after="140"/>
      </w:pPr>
      <w:r>
        <w:rPr>
          <w:sz w:val="22"/>
          <w:szCs w:val="22"/>
        </w:rPr>
        <w:t xml:space="preserve">Chapter intent (official Standards PDF): The organisation implements an effective healthcare associated infection prevention and control programme. The programme is documented and aims at reducing / eliminating infection risks to patients, visitors and providers of care. The programme is implemented across the organisation, including clinical areas and support services. The organisation provides proper facilities and adequate resources to support the infection prevention and control programme. The organisation measures and acts to prevent or reduce the risk of healthcare associated infection in patients and staff. The organisation has an effective antimicrobial management programme through regularly updated antimicrobial policy based on local data and monitors its implementation. Programme also includes monitoring of antimicrobials usage in the organisation. Surveillance activities are incorporated in the infection prevention and control programme. The programme includes disinfection / sterilisation activities and biomedical waste (BMW) management.</w:t>
      </w:r>
    </w:p>
    <w:p>
      <w:pPr>
        <w:spacing w:after="140"/>
      </w:pPr>
      <w:r>
        <w:rPr>
          <w:sz w:val="22"/>
          <w:szCs w:val="22"/>
        </w:rPr>
        <w:t xml:space="preserve">This policy owns IPC.2. Related AAC, COP, MOM and PRE duties stay with those policies — cross-reference only. Other IPC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clinical care, run support services (housekeeping, laundry, kitchen, CSSD, engineering), handle biomedical waste, or hold occupational-health duties at «Hospital Name», including the «Medical Superintendent», the Infection Prevention and Control Officer and Nurse, treating doctors, nursing, CSSD, Occupational Health and the Quality Coordinator.</w:t>
      </w:r>
    </w:p>
    <w:p>
      <w:pPr>
        <w:spacing w:after="140"/>
      </w:pPr>
      <w:r>
        <w:rPr>
          <w:sz w:val="22"/>
          <w:szCs w:val="22"/>
        </w:rPr>
        <w:t xml:space="preserve">It covers 4 objective elements (IPC.2.a, IPC.2.b, IPC.2.c, IPC.2.d).</w:t>
      </w:r>
    </w:p>
    <w:p>
      <w:pPr>
        <w:spacing w:after="140"/>
      </w:pPr>
      <w:r>
        <w:rPr>
          <w:sz w:val="22"/>
          <w:szCs w:val="22"/>
        </w:rPr>
        <w:t xml:space="preserve">Boundaries: do not overwrite HCO AAC, COP, MOM or PRE policies.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«Hospital Name» implements IPC.2 so that the organisation provides adequate and appropriate resources for infection prevention and control.</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management makes available resources required for the infection prevention and control programme...</w:t>
      </w:r>
    </w:p>
    <w:p>
      <w:pPr>
        <w:spacing w:after="80"/>
      </w:pPr>
      <w:r>
        <w:rPr>
          <w:sz w:val="22"/>
          <w:szCs w:val="22"/>
        </w:rPr>
        <w:t xml:space="preserve">2. Do not skip: Adequate and appropriate personal protective equipment, soaps, and disinfectants are available and used...</w:t>
      </w:r>
    </w:p>
    <w:p>
      <w:pPr>
        <w:spacing w:after="80"/>
      </w:pPr>
      <w:r>
        <w:rPr>
          <w:sz w:val="22"/>
          <w:szCs w:val="22"/>
        </w:rPr>
        <w:t xml:space="preserve">3. Do not skip: Adequate and appropriate facilities for hand hygiene in all patient-care areas are accessible to healthcare...</w:t>
      </w:r>
    </w:p>
    <w:p>
      <w:pPr>
        <w:spacing w:after="80"/>
      </w:pPr>
      <w:r>
        <w:rPr>
          <w:sz w:val="22"/>
          <w:szCs w:val="22"/>
        </w:rPr>
        <w:t xml:space="preserve">4. Do not skip: Isolation / barrier nursing facilities are available.</w:t>
      </w:r>
    </w:p>
    <w:p>
      <w:pPr>
        <w:spacing w:after="80"/>
      </w:pPr>
      <w:r>
        <w:rPr>
          <w:sz w:val="22"/>
          <w:szCs w:val="22"/>
        </w:rPr>
        <w:t xml:space="preserve">5. Staff who see an IPC.2 rule broken report it the same shift to the «department in-charge» or the «Infection Prevention and Control Officer».</w:t>
      </w:r>
    </w:p>
    <w:p>
      <w:pPr>
        <w:pStyle w:val="Heading1"/>
        <w:spacing w:after="120" w:before="280"/>
      </w:pPr>
      <w:r>
        <w:t xml:space="preserve">5. What we do</w:t>
      </w:r>
    </w:p>
    <w:p>
      <w:pPr>
        <w:pStyle w:val="Heading2"/>
        <w:spacing w:after="100" w:before="220"/>
      </w:pPr>
      <w:r>
        <w:t xml:space="preserve">5.1 The management makes available resources required for the infection...</w:t>
      </w:r>
    </w:p>
    <w:p>
      <w:pPr>
        <w:spacing w:after="140"/>
      </w:pPr>
      <w:r>
        <w:rPr>
          <w:sz w:val="22"/>
          <w:szCs w:val="22"/>
        </w:rPr>
        <w:t xml:space="preserve">Management makes resources for the IPC programme available on a continual basis, including a line in the annual budget for PPE, hand-hygiene products, disinfectants, isolation capacity, laboratory support, training and the «Infection Prevention and Control Officer»/«Infection Prevention and Control Nurse» time.</w:t>
      </w:r>
    </w:p>
    <w:p>
      <w:pPr>
        <w:spacing w:after="140"/>
      </w:pPr>
      <w:r>
        <w:rPr>
          <w:sz w:val="22"/>
          <w:szCs w:val="22"/>
        </w:rPr>
        <w:t xml:space="preserve">The «Medical Superintendent» signs the budget line. Stock-outs of PPE or soap that last beyond the defined buffer are reported to the «Infection Prevention and Control Committee».</w:t>
      </w:r>
    </w:p>
    <w:p>
      <w:pPr>
        <w:spacing w:after="140"/>
      </w:pPr>
      <w:r>
        <w:rPr>
          <w:sz w:val="22"/>
          <w:szCs w:val="22"/>
        </w:rPr>
        <w:t xml:space="preserve">Method note (from guidebook interpretation): The management shall ensure that the resources required are made available on a continual and sustained manner. This includes both men and materials. There shall be an allocation in the budget demarcated for infection prevention and control activities. This shall be prepared, taking into consideration the scope of the activity and previous years’ experience. Refer to ROM.5.c. ial.</w:t>
      </w:r>
    </w:p>
    <w:p>
      <w:pPr>
        <w:spacing w:after="140"/>
      </w:pPr>
      <w:r>
        <w:rPr>
          <w:sz w:val="22"/>
          <w:szCs w:val="22"/>
        </w:rPr>
        <w:t xml:space="preserve">This is a CORE objective element — non-compliance is not acceptable for accreditation.</w:t>
      </w:r>
    </w:p>
    <w:p>
      <w:pPr>
        <w:pStyle w:val="Heading2"/>
        <w:spacing w:after="100" w:before="220"/>
      </w:pPr>
      <w:r>
        <w:t xml:space="preserve">5.2 Adequate and appropriate personal protective equipment, soaps, and...</w:t>
      </w:r>
    </w:p>
    <w:p>
      <w:pPr>
        <w:spacing w:after="140"/>
      </w:pPr>
      <w:r>
        <w:rPr>
          <w:sz w:val="22"/>
          <w:szCs w:val="22"/>
        </w:rPr>
        <w:t xml:space="preserve">Adequate and appropriate PPE, soaps and disinfectants are at the point of use, with an inventory so they do not run out. Staff are trained to use them correctly (donning/doffing, dilution of disinfectant as the manufacturer states).</w:t>
      </w:r>
    </w:p>
    <w:p>
      <w:pPr>
        <w:spacing w:after="140"/>
      </w:pPr>
      <w:r>
        <w:rPr>
          <w:sz w:val="22"/>
          <w:szCs w:val="22"/>
        </w:rPr>
        <w:t xml:space="preserve">The «Infection Prevention and Control Nurse» spot-checks availability and correct use «monthly». Starting a procedure without required PPE is a stop-work trigger under IPC.3.</w:t>
      </w:r>
    </w:p>
    <w:p>
      <w:pPr>
        <w:spacing w:after="140"/>
      </w:pPr>
      <w:r>
        <w:rPr>
          <w:sz w:val="22"/>
          <w:szCs w:val="22"/>
        </w:rPr>
        <w:t xml:space="preserve">Method note (from guidebook interpretation): They shall be available at the point of use, and the organisation shall ensure that it maintains an adequate inventory. Personal protective equipment includes: * Gloves ¢ Protective eyewear (goggles) ° Mask * Gown * Boots/shoe covers and * Cap/hair cover The staff use PPE appropriate to the risks involved and guidance available. The PPE is removed as soon as the purpose is served.</w:t>
      </w:r>
    </w:p>
    <w:p>
      <w:pPr>
        <w:pStyle w:val="Heading2"/>
        <w:spacing w:after="100" w:before="220"/>
      </w:pPr>
      <w:r>
        <w:t xml:space="preserve">5.3 Adequate and appropriate facilities for hand hygiene in all...</w:t>
      </w:r>
    </w:p>
    <w:p>
      <w:pPr>
        <w:spacing w:after="140"/>
      </w:pPr>
      <w:r>
        <w:rPr>
          <w:sz w:val="22"/>
          <w:szCs w:val="22"/>
        </w:rPr>
        <w:t xml:space="preserve">Every patient-care area has at least one easily accessible hand-hygiene point (washbasin with running water and/or alcohol-based handrub) for healthcare providers. Placement follows the organisation's hand-hygiene plan.</w:t>
      </w:r>
    </w:p>
    <w:p>
      <w:pPr>
        <w:spacing w:after="140"/>
      </w:pPr>
      <w:r>
        <w:rPr>
          <w:sz w:val="22"/>
          <w:szCs w:val="22"/>
        </w:rPr>
        <w:t xml:space="preserve">The «Infection Prevention and Control Officer» maps points and walks them «quarterly». A sink that is present but blocked or without soap/rub is not accessible.</w:t>
      </w:r>
    </w:p>
    <w:p>
      <w:pPr>
        <w:spacing w:after="140"/>
      </w:pPr>
      <w:r>
        <w:rPr>
          <w:sz w:val="22"/>
          <w:szCs w:val="22"/>
        </w:rPr>
        <w:t xml:space="preserve">Method note (from guidebook interpretation): The organisation provides at least one easily accessible washbasin with running water in every patient care area for health care providers. For hand wash, the organisation could consider providing large washbasins, hands-free tap, soap and facility for drying hands without contamination. Hand rub shall be available in every patient care area. Hand rub dispensers can be installed at convenient points and can also be carried by staff as they move between patients and within facilities. HB cone \solation / barrier nursing facilities are available.</w:t>
      </w:r>
    </w:p>
    <w:p>
      <w:pPr>
        <w:spacing w:after="140"/>
      </w:pPr>
      <w:r>
        <w:rPr>
          <w:sz w:val="22"/>
          <w:szCs w:val="22"/>
        </w:rPr>
        <w:t xml:space="preserve">This is a CORE objective element — non-compliance is not acceptable for accreditation.</w:t>
      </w:r>
    </w:p>
    <w:p>
      <w:pPr>
        <w:pStyle w:val="Heading2"/>
        <w:spacing w:after="100" w:before="220"/>
      </w:pPr>
      <w:r>
        <w:t xml:space="preserve">5.4 Isolation / barrier nursing facilities are available</w:t>
      </w:r>
    </w:p>
    <w:p>
      <w:pPr>
        <w:spacing w:after="140"/>
      </w:pPr>
      <w:r>
        <w:rPr>
          <w:sz w:val="22"/>
          <w:szCs w:val="22"/>
        </w:rPr>
        <w:t xml:space="preserve">The organisation defines when isolation is required and when barrier nursing or cohorting is used instead. Isolation rooms / barrier-nursing kits matching that definition are available.</w:t>
      </w:r>
    </w:p>
    <w:p>
      <w:pPr>
        <w:spacing w:after="140"/>
      </w:pPr>
      <w:r>
        <w:rPr>
          <w:sz w:val="22"/>
          <w:szCs w:val="22"/>
        </w:rPr>
        <w:t xml:space="preserve">The «Nursing Superintendent» and the «Infection Prevention and Control Officer» agree the location list. A policy without a usable isolation or barrier arrangement is not this element.</w:t>
      </w:r>
    </w:p>
    <w:p>
      <w:pPr>
        <w:spacing w:after="140"/>
      </w:pPr>
      <w:r>
        <w:rPr>
          <w:sz w:val="22"/>
          <w:szCs w:val="22"/>
        </w:rPr>
        <w:t xml:space="preserve">Method note (from guidebook interpretation): The organisation shall define the conditions where isolation is required, and the conditions wherein barrier nursing or both are required. The same shall be carried out. The organisation shall ensure that it provides the necessary resources to carry out the activity (for example clothing, masks, gloves, etc.). Ideally, patients requiring isolation (contact, droplet and airborne) shall be placed in isolation rooms and airborne cases be kept in negative pressure rooms. The door(s) to the aisle or other rooms shall be kept closed at all times. Appropriate signage shall be used/displayed. Organisation implements isolation of patients with MRSA, VRE. Refer to the glossary for “isolation/barrier nursing”. HEB HEB excetience.</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IPC.2 is resourced and followed.</w:t>
      </w:r>
    </w:p>
    <w:p>
      <w:pPr>
        <w:pStyle w:val="ListParagraph"/>
        <w:numPr>
          <w:ilvl w:val="0"/>
          <w:numId w:val="1"/>
        </w:numPr>
        <w:spacing w:after="60"/>
      </w:pPr>
      <w:r>
        <w:rPr>
          <w:sz w:val="22"/>
          <w:szCs w:val="22"/>
        </w:rPr>
        <w:t xml:space="preserve">Acts on outbreaks, sterilisation recalls and exposure events that reach top leadership.</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Infection Prevention and Control Officer</w:t>
      </w:r>
    </w:p>
    <w:p>
      <w:pPr>
        <w:pStyle w:val="ListParagraph"/>
        <w:numPr>
          <w:ilvl w:val="0"/>
          <w:numId w:val="1"/>
        </w:numPr>
        <w:spacing w:after="60"/>
      </w:pPr>
      <w:r>
        <w:rPr>
          <w:sz w:val="22"/>
          <w:szCs w:val="22"/>
        </w:rPr>
        <w:t xml:space="preserve">Coordinates the IPC programme across standards; brings surveillance and incidents to the Infection Prevention and Control Committee.</w:t>
      </w:r>
    </w:p>
    <w:p>
      <w:pPr>
        <w:spacing w:after="20" w:before="100"/>
      </w:pPr>
      <w:r>
        <w:rPr>
          <w:b/>
          <w:bCs/>
          <w:sz w:val="22"/>
          <w:szCs w:val="22"/>
        </w:rPr>
        <w:t xml:space="preserve">Infection Prevention and Control Nurse</w:t>
      </w:r>
    </w:p>
    <w:p>
      <w:pPr>
        <w:pStyle w:val="ListParagraph"/>
        <w:numPr>
          <w:ilvl w:val="0"/>
          <w:numId w:val="1"/>
        </w:numPr>
        <w:spacing w:after="60"/>
      </w:pPr>
      <w:r>
        <w:rPr>
          <w:sz w:val="22"/>
          <w:szCs w:val="22"/>
        </w:rPr>
        <w:t xml:space="preserve">Runs day-to-day surveillance, hand-hygiene audit and staff education as this standard requires.</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outbreak, sterilisation failure or exposure cluster.</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Resources for Infection Prevention and Control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Infection Prevention and Control, standard IPC.2.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IPC.2 interpretations (source PDF md5 2c4489ee98de4ae9b49cba168ea9f42a; OCR policies/source/hco6_ipc_guidebook_ocr.txt).</w:t>
      </w:r>
    </w:p>
    <w:p>
      <w:pPr>
        <w:pStyle w:val="ListParagraph"/>
        <w:numPr>
          <w:ilvl w:val="0"/>
          <w:numId w:val="1"/>
        </w:numPr>
        <w:spacing w:after="60"/>
      </w:pPr>
      <w:r>
        <w:rPr>
          <w:sz w:val="22"/>
          <w:szCs w:val="22"/>
        </w:rPr>
        <w:t xml:space="preserve">Internal documents of «Hospital Name»: Infection Prevention and Control Manual, antimicrobial policy, BMW and housekeeping procedures, CSSD sterilisation records, occupational-health and PEP guidance named for IPC.2.</w:t>
      </w:r>
    </w:p>
    <w:p>
      <w:pPr>
        <w:pStyle w:val="Heading1"/>
        <w:spacing w:after="120" w:before="280"/>
      </w:pPr>
      <w:r>
        <w:t xml:space="preserve">10. Distribution</w:t>
      </w:r>
    </w:p>
    <w:p>
      <w:pPr>
        <w:spacing w:after="140"/>
      </w:pPr>
      <w:r>
        <w:rPr>
          <w:sz w:val="22"/>
          <w:szCs w:val="22"/>
        </w:rPr>
        <w:t xml:space="preserve">Medical Superintendent; Infection Prevention and Control Officer; Infection Prevention and Control Nurse; Nursing Superintendent; CSSD In-Charge; Occupational Health Physician; Quality Coordinator; department clinical and support staff covered by IPC.2</w:t>
      </w:r>
    </w:p>
    <w:p>
      <w:pPr>
        <w:pStyle w:val="Heading1"/>
        <w:spacing w:after="120" w:before="280"/>
      </w:pPr>
      <w:r>
        <w:t xml:space="preserve">11. Abbreviations</w:t>
      </w:r>
    </w:p>
    <w:p>
      <w:pPr>
        <w:spacing w:after="140"/>
      </w:pPr>
      <w:r>
        <w:rPr>
          <w:sz w:val="22"/>
          <w:szCs w:val="22"/>
        </w:rPr>
        <w:t xml:space="preserve">AMS — Antimicrobial Stewardship
BMW — Biomedical Waste
CAPA — Corrective and Preventive Action
CLABSI — Central Line Associated Bloodstream Infection
CORE — Core objective element (NABH)
CSSD — Central Sterile Services Department
CAUTI — Catheter-Associated Urinary Tract Infection
HAI — Healthcare Associated Infection
HCO — Hospital (Full Accreditation programme under NABH Hospitals 6th Edition)
IPC — Infection Prevention and Control (NABH Hospitals 6th Edition chapter)
MDRO — Multi-Drug-Resistant Organism
NABH — National Accreditation Board for Hospitals and Healthcare Providers
OE — Objective Element
PEP — Post-Exposure Prophylaxis
PPE — Personal Protective Equipment
SSI — Surgical Site Infection
VAP — Ventilator-Associated Pneumonia
WHO — World Health Organization</w:t>
      </w:r>
    </w:p>
    <w:p>
      <w:pPr>
        <w:pStyle w:val="Heading1"/>
        <w:spacing w:after="120" w:before="280"/>
      </w:pPr>
      <w:r>
        <w:t xml:space="preserve">12. Traceability to NABH HCO Full Accreditation 6th Edition IPC.2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IPC.2.a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management makes available resources required for the infection prevention and control programme including allocation of adequate funds from its annual budget.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IPC.2.b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Adequate and appropriate personal protective equipment, soaps, and disinfectants are available and used correctly.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IPC.2.c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Adequate and appropriate facilities for hand hygiene in all patient-care areas are accessible to healthcare providers.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IPC.2.d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Isolation / barrier nursing facilities are available.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IPC.2.a — The management makes available resources required for the infection prevention and control programme including allocation of adequate funds from its annual budget.</w:t>
      </w:r>
    </w:p>
    <w:p>
      <w:pPr>
        <w:pStyle w:val="ListParagraph"/>
        <w:numPr>
          <w:ilvl w:val="0"/>
          <w:numId w:val="1"/>
        </w:numPr>
        <w:spacing w:after="60"/>
      </w:pPr>
      <w:r>
        <w:rPr>
          <w:sz w:val="22"/>
          <w:szCs w:val="22"/>
        </w:rPr>
        <w:t xml:space="preserve">Signed annual budget line for the IPC programme.</w:t>
      </w:r>
    </w:p>
    <w:p>
      <w:pPr>
        <w:pStyle w:val="ListParagraph"/>
        <w:numPr>
          <w:ilvl w:val="0"/>
          <w:numId w:val="1"/>
        </w:numPr>
        <w:spacing w:after="60"/>
      </w:pPr>
      <w:r>
        <w:rPr>
          <w:sz w:val="22"/>
          <w:szCs w:val="22"/>
        </w:rPr>
        <w:t xml:space="preserve">Resource-availability record — PPE, hand-hygiene products, disinfectants, isolation capacity, laboratory support, training.</w:t>
      </w:r>
    </w:p>
    <w:p>
      <w:pPr>
        <w:pStyle w:val="ListParagraph"/>
        <w:numPr>
          <w:ilvl w:val="0"/>
          <w:numId w:val="1"/>
        </w:numPr>
        <w:spacing w:after="60"/>
      </w:pPr>
      <w:r>
        <w:rPr>
          <w:sz w:val="22"/>
          <w:szCs w:val="22"/>
        </w:rPr>
        <w:t xml:space="preserve">Stock-out escalation record to the IPC Committee.</w:t>
      </w:r>
    </w:p>
    <w:p>
      <w:pPr>
        <w:pStyle w:val="Heading2"/>
        <w:spacing w:after="100" w:before="220"/>
      </w:pPr>
      <w:r>
        <w:t xml:space="preserve">IPC.2.b — Adequate and appropriate personal protective equipment, soaps, and disinfectants are available and used correctly.</w:t>
      </w:r>
    </w:p>
    <w:p>
      <w:pPr>
        <w:pStyle w:val="ListParagraph"/>
        <w:numPr>
          <w:ilvl w:val="0"/>
          <w:numId w:val="1"/>
        </w:numPr>
        <w:spacing w:after="60"/>
      </w:pPr>
      <w:r>
        <w:rPr>
          <w:sz w:val="22"/>
          <w:szCs w:val="22"/>
        </w:rPr>
        <w:t xml:space="preserve">PPE, soap and disinfectant inventory record at the point of use.</w:t>
      </w:r>
    </w:p>
    <w:p>
      <w:pPr>
        <w:pStyle w:val="ListParagraph"/>
        <w:numPr>
          <w:ilvl w:val="0"/>
          <w:numId w:val="1"/>
        </w:numPr>
        <w:spacing w:after="60"/>
      </w:pPr>
      <w:r>
        <w:rPr>
          <w:sz w:val="22"/>
          <w:szCs w:val="22"/>
        </w:rPr>
        <w:t xml:space="preserve">Correct-use training record — donning/doffing, disinfectant dilution.</w:t>
      </w:r>
    </w:p>
    <w:p>
      <w:pPr>
        <w:pStyle w:val="ListParagraph"/>
        <w:numPr>
          <w:ilvl w:val="0"/>
          <w:numId w:val="1"/>
        </w:numPr>
        <w:spacing w:after="60"/>
      </w:pPr>
      <w:r>
        <w:rPr>
          <w:sz w:val="22"/>
          <w:szCs w:val="22"/>
        </w:rPr>
        <w:t xml:space="preserve">Monthly spot-check record by the IPC Nurse.</w:t>
      </w:r>
    </w:p>
    <w:p>
      <w:pPr>
        <w:pStyle w:val="Heading2"/>
        <w:spacing w:after="100" w:before="220"/>
      </w:pPr>
      <w:r>
        <w:t xml:space="preserve">IPC.2.c — Adequate and appropriate facilities for hand hygiene in all patient-care areas are accessible to healthcare providers.</w:t>
      </w:r>
    </w:p>
    <w:p>
      <w:pPr>
        <w:pStyle w:val="ListParagraph"/>
        <w:numPr>
          <w:ilvl w:val="0"/>
          <w:numId w:val="1"/>
        </w:numPr>
        <w:spacing w:after="60"/>
      </w:pPr>
      <w:r>
        <w:rPr>
          <w:sz w:val="22"/>
          <w:szCs w:val="22"/>
        </w:rPr>
        <w:t xml:space="preserve">Hand-hygiene-point map for every patient-care area.</w:t>
      </w:r>
    </w:p>
    <w:p>
      <w:pPr>
        <w:pStyle w:val="ListParagraph"/>
        <w:numPr>
          <w:ilvl w:val="0"/>
          <w:numId w:val="1"/>
        </w:numPr>
        <w:spacing w:after="60"/>
      </w:pPr>
      <w:r>
        <w:rPr>
          <w:sz w:val="22"/>
          <w:szCs w:val="22"/>
        </w:rPr>
        <w:t xml:space="preserve">Quarterly walk-round record confirming accessibility.</w:t>
      </w:r>
    </w:p>
    <w:p>
      <w:pPr>
        <w:pStyle w:val="ListParagraph"/>
        <w:numPr>
          <w:ilvl w:val="0"/>
          <w:numId w:val="1"/>
        </w:numPr>
        <w:spacing w:after="60"/>
      </w:pPr>
      <w:r>
        <w:rPr>
          <w:sz w:val="22"/>
          <w:szCs w:val="22"/>
        </w:rPr>
        <w:t xml:space="preserve">Corrective record for any blocked or unstocked point found.</w:t>
      </w:r>
    </w:p>
    <w:p>
      <w:pPr>
        <w:pStyle w:val="Heading2"/>
        <w:spacing w:after="100" w:before="220"/>
      </w:pPr>
      <w:r>
        <w:t xml:space="preserve">IPC.2.d — Isolation / barrier nursing facilities are available.</w:t>
      </w:r>
    </w:p>
    <w:p>
      <w:pPr>
        <w:pStyle w:val="ListParagraph"/>
        <w:numPr>
          <w:ilvl w:val="0"/>
          <w:numId w:val="1"/>
        </w:numPr>
        <w:spacing w:after="60"/>
      </w:pPr>
      <w:r>
        <w:rPr>
          <w:sz w:val="22"/>
          <w:szCs w:val="22"/>
        </w:rPr>
        <w:t xml:space="preserve">Written isolation and barrier-nursing criteria.</w:t>
      </w:r>
    </w:p>
    <w:p>
      <w:pPr>
        <w:pStyle w:val="ListParagraph"/>
        <w:numPr>
          <w:ilvl w:val="0"/>
          <w:numId w:val="1"/>
        </w:numPr>
        <w:spacing w:after="60"/>
      </w:pPr>
      <w:r>
        <w:rPr>
          <w:sz w:val="22"/>
          <w:szCs w:val="22"/>
        </w:rPr>
        <w:t xml:space="preserve">Isolation-room or barrier-nursing-kit inventory matching the criteria.</w:t>
      </w:r>
    </w:p>
    <w:p>
      <w:pPr>
        <w:pStyle w:val="ListParagraph"/>
        <w:numPr>
          <w:ilvl w:val="0"/>
          <w:numId w:val="1"/>
        </w:numPr>
        <w:spacing w:after="60"/>
      </w:pPr>
      <w:r>
        <w:rPr>
          <w:sz w:val="22"/>
          <w:szCs w:val="22"/>
        </w:rPr>
        <w:t xml:space="preserve">Location-list agreement record between the Nursing Superintendent and the IPC Officer.</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«HCO/IPC/POL/02»  |  Controlled document  |  Resources for Infection Prevention and Control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2026-08-21T11:28:15.026Z</dcterms:created>
  <dcterms:modified xsi:type="dcterms:W3CDTF">2026-08-21T11:28:15.027Z</dcterms:modified>
</cp:coreProperties>
</file>

<file path=docProps/custom.xml><?xml version="1.0" encoding="utf-8"?>
<Properties xmlns="http://schemas.openxmlformats.org/officeDocument/2006/custom-properties" xmlns:vt="http://schemas.openxmlformats.org/officeDocument/2006/docPropsVTypes"/>
</file>