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Patient Feedback, Experience and Complaint Redressal</w:t>
      </w:r>
    </w:p>
    <w:p>
      <w:pPr>
        <w:spacing w:after="240"/>
        <w:jc w:val="center"/>
      </w:pPr>
      <w:r>
        <w:rPr>
          <w:i/>
          <w:iCs/>
          <w:sz w:val="20"/>
          <w:szCs w:val="20"/>
        </w:rPr>
        <w:t xml:space="preserve">HCO Full Accreditation, 6th Edition — PRE.7.</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«HCO/PRE/POL/07»</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has a mechanism to capture patient’s feedback, experience and to redress complaints.</w:t>
      </w:r>
    </w:p>
    <w:p>
      <w:pPr>
        <w:pStyle w:val="Heading1"/>
        <w:spacing w:after="120" w:before="280"/>
      </w:pPr>
      <w:r>
        <w:t xml:space="preserve">1. Purpose</w:t>
      </w:r>
    </w:p>
    <w:p>
      <w:pPr>
        <w:spacing w:after="140"/>
      </w:pPr>
      <w:r>
        <w:rPr>
          <w:sz w:val="22"/>
          <w:szCs w:val="22"/>
        </w:rPr>
        <w:t xml:space="preserve">This policy says how «Hospital Name» meets NABH Hospitals 6th Edition standard PRE.7: The organisation has a mechanism to capture patient’s feedback, experience and to redress complaints.</w:t>
      </w:r>
    </w:p>
    <w:p>
      <w:pPr>
        <w:spacing w:after="140"/>
      </w:pPr>
      <w:r>
        <w:rPr>
          <w:sz w:val="22"/>
          <w:szCs w:val="22"/>
        </w:rPr>
        <w:t xml:space="preserve">It covers objective elements PRE.7.a–f (6 elements).</w:t>
      </w:r>
    </w:p>
    <w:p>
      <w:pPr>
        <w:spacing w:after="140"/>
      </w:pPr>
      <w:r>
        <w:rPr>
          <w:sz w:val="22"/>
          <w:szCs w:val="22"/>
        </w:rPr>
        <w:t xml:space="preserve">Chapter intent (official Standards PDF): The organisation defines, protects and promotes the patient and family's rights and responsibilities. The staff is aware of these rights and is trained to protect them. Patients are informed of their rights and educated about their responsibilities at the time of entering the organisation. The expected costs of treatment and care are explained clearly to the patient and / or family. The organisation encourages patient engagement to enhance clinical outcomes, safety and quality. Patients are educated about the mechanisms available for addressing grievances. Informed consent is obtained from the patient or family for specified procedures / care. The key components of information shall include risks, benefits and alternatives. Patients and families have a right to get information and education about their healthcare needs in a language and manner that is understood by them. The organisation has a mechanism to capture the patient experience including patient reported experience measures (PREM). The organisation develops effective patient-centred communication.</w:t>
      </w:r>
    </w:p>
    <w:p>
      <w:pPr>
        <w:spacing w:after="140"/>
      </w:pPr>
      <w:r>
        <w:rPr>
          <w:sz w:val="22"/>
          <w:szCs w:val="22"/>
        </w:rPr>
        <w:t xml:space="preserve">This policy owns PRE.7. Related AAC, COP, MOM, IPC/HIC and IMS duties stay with those policies — cross-reference only. Other PRE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register, admit, treat, counsel, bill, take consent from, or communicate with patients and families at «Hospital Name», including the «Quality Coordinator», treating doctors, nursing, Guest Relations / Patient Rights, Patient Accounts and the Quality Coordinator.</w:t>
      </w:r>
    </w:p>
    <w:p>
      <w:pPr>
        <w:spacing w:after="140"/>
      </w:pPr>
      <w:r>
        <w:rPr>
          <w:sz w:val="22"/>
          <w:szCs w:val="22"/>
        </w:rPr>
        <w:t xml:space="preserve">It covers 6 objective elements (PRE.7.a, PRE.7.b, PRE.7.c, PRE.7.d, PRE.7.e, PRE.7.f).</w:t>
      </w:r>
    </w:p>
    <w:p>
      <w:pPr>
        <w:spacing w:after="140"/>
      </w:pPr>
      <w:r>
        <w:rPr>
          <w:sz w:val="22"/>
          <w:szCs w:val="22"/>
        </w:rPr>
        <w:t xml:space="preserve">Boundaries: do not overwrite HCO AAC, COP or MOM policies.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«Hospital Name» implements PRE.7 so that the organisation has a mechanism to capture patient’s feedback, experience and to redress complaints.</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organisation has a mechanism to capture feedback from patients, which includes patient satisfaction.</w:t>
      </w:r>
    </w:p>
    <w:p>
      <w:pPr>
        <w:spacing w:after="80"/>
      </w:pPr>
      <w:r>
        <w:rPr>
          <w:sz w:val="22"/>
          <w:szCs w:val="22"/>
        </w:rPr>
        <w:t xml:space="preserve">2. Do not skip: The organisation has a mechanism to capture the patient experience.</w:t>
      </w:r>
    </w:p>
    <w:p>
      <w:pPr>
        <w:spacing w:after="80"/>
      </w:pPr>
      <w:r>
        <w:rPr>
          <w:sz w:val="22"/>
          <w:szCs w:val="22"/>
        </w:rPr>
        <w:t xml:space="preserve">3. Do not skip: The organisation redress patient complaints as per the defined mechanism.</w:t>
      </w:r>
    </w:p>
    <w:p>
      <w:pPr>
        <w:spacing w:after="80"/>
      </w:pPr>
      <w:r>
        <w:rPr>
          <w:sz w:val="22"/>
          <w:szCs w:val="22"/>
        </w:rPr>
        <w:t xml:space="preserve">4. Do not skip: Patient and / or family members are made aware of the procedure for giving feedback and / or lodging...</w:t>
      </w:r>
    </w:p>
    <w:p>
      <w:pPr>
        <w:spacing w:after="80"/>
      </w:pPr>
      <w:r>
        <w:rPr>
          <w:sz w:val="22"/>
          <w:szCs w:val="22"/>
        </w:rPr>
        <w:t xml:space="preserve">5. Do not skip: Feedback and complaints are reviewed and / or analysed within a defined time frame.</w:t>
      </w:r>
    </w:p>
    <w:p>
      <w:pPr>
        <w:spacing w:after="80"/>
      </w:pPr>
      <w:r>
        <w:rPr>
          <w:sz w:val="22"/>
          <w:szCs w:val="22"/>
        </w:rPr>
        <w:t xml:space="preserve">6. Do not skip: Corrective and / or preventive action(s) are taken based on the analysis where appropriate.</w:t>
      </w:r>
    </w:p>
    <w:p>
      <w:pPr>
        <w:spacing w:after="80"/>
      </w:pPr>
      <w:r>
        <w:rPr>
          <w:sz w:val="22"/>
          <w:szCs w:val="22"/>
        </w:rPr>
        <w:t xml:space="preserve">7. Staff who see a PRE.7 rule broken report it the same shift to the «department in-charge» or the «Quality Coordinator».</w:t>
      </w:r>
    </w:p>
    <w:p>
      <w:pPr>
        <w:pStyle w:val="Heading1"/>
        <w:spacing w:after="120" w:before="280"/>
      </w:pPr>
      <w:r>
        <w:t xml:space="preserve">5. What we do</w:t>
      </w:r>
    </w:p>
    <w:p>
      <w:pPr>
        <w:pStyle w:val="Heading2"/>
        <w:spacing w:after="100" w:before="220"/>
      </w:pPr>
      <w:r>
        <w:t xml:space="preserve">5.1 The organisation has a mechanism to capture feedback from patients...</w:t>
      </w:r>
    </w:p>
    <w:p>
      <w:pPr>
        <w:spacing w:after="140"/>
      </w:pPr>
      <w:r>
        <w:rPr>
          <w:sz w:val="22"/>
          <w:szCs w:val="22"/>
        </w:rPr>
        <w:t xml:space="preserve">Feedback is captured physically or electronically and includes patient satisfaction. Out-patient and in-patient data are kept separate. The «Quality Coordinator» owns the tool and the response rate target («a defined sample of discharges and a defined OPD sample each month»).</w:t>
      </w:r>
    </w:p>
    <w:p>
      <w:pPr>
        <w:spacing w:after="140"/>
      </w:pPr>
      <w:r>
        <w:rPr>
          <w:sz w:val="22"/>
          <w:szCs w:val="22"/>
        </w:rPr>
        <w:t xml:space="preserve">A visitor book that is never tabulated is not a feedback mechanism.</w:t>
      </w:r>
    </w:p>
    <w:p>
      <w:pPr>
        <w:spacing w:after="140"/>
      </w:pPr>
      <w:r>
        <w:rPr>
          <w:sz w:val="22"/>
          <w:szCs w:val="22"/>
        </w:rPr>
        <w:t xml:space="preserve">Method note (from guidebook interpretation): The feedback could be captured either physically or electronically. It is preferable that separate data is obtained from out-patients and in-patients. Theorganisation has a mechanism to capture the patient experience.</w:t>
      </w:r>
    </w:p>
    <w:p>
      <w:pPr>
        <w:pStyle w:val="Heading2"/>
        <w:spacing w:after="100" w:before="220"/>
      </w:pPr>
      <w:r>
        <w:t xml:space="preserve">5.2 The organisation has a mechanism to capture the patient experience</w:t>
      </w:r>
    </w:p>
    <w:p>
      <w:pPr>
        <w:spacing w:after="140"/>
      </w:pPr>
      <w:r>
        <w:rPr>
          <w:sz w:val="22"/>
          <w:szCs w:val="22"/>
        </w:rPr>
        <w:t xml:space="preserve">Patient experience is captured beyond satisfaction: communication with doctors and nurses, pain management, hospital environment (cleanliness and quietness), staff responsiveness, discharge information, communication about medications, overall rating, and patient-reported experience measures (PREMs).</w:t>
      </w:r>
    </w:p>
    <w:p>
      <w:pPr>
        <w:spacing w:after="140"/>
      </w:pPr>
      <w:r>
        <w:rPr>
          <w:sz w:val="22"/>
          <w:szCs w:val="22"/>
        </w:rPr>
        <w:t xml:space="preserve">The «Quality Coordinator» reports PREM / experience results «quarterly» to the «Medical Superintendent». Satisfaction scores alone are not Achievement for this element.</w:t>
      </w:r>
    </w:p>
    <w:p>
      <w:pPr>
        <w:spacing w:after="140"/>
      </w:pPr>
      <w:r>
        <w:rPr>
          <w:sz w:val="22"/>
          <w:szCs w:val="22"/>
        </w:rPr>
        <w:t xml:space="preserve">Method note (from guidebook interpretation): Patient experience goes beyond patient satisfaction and making the patient happy. In addition to collecting patient feedback, the organisation shall also capture patient experience which may include parameters such as communication with doctors and nurses, pain management, hospital environment (cleanliness and quietness), the responsiveness of hospital staff, z =) fe al discharge information, communication about medications and overall rating of the hospitals. The organisation has a mechanism to capture patient reported experience measures. (PREMs). Patient-reported experience measures (PREMs) are a critically important tool to ensure that the patient safety policies and protocols are implemented.</w:t>
      </w:r>
    </w:p>
    <w:p>
      <w:pPr>
        <w:pStyle w:val="Heading2"/>
        <w:spacing w:after="100" w:before="220"/>
      </w:pPr>
      <w:r>
        <w:t xml:space="preserve">5.3 The organisation redress patient complaints as per the defined mechanism</w:t>
      </w:r>
    </w:p>
    <w:p>
      <w:pPr>
        <w:spacing w:after="140"/>
      </w:pPr>
      <w:r>
        <w:rPr>
          <w:sz w:val="22"/>
          <w:szCs w:val="22"/>
        </w:rPr>
        <w:t xml:space="preserve">Written guidance names how to lodge a complaint (including verbal or telephonic), how complaints are compiled and analysed, the time frame, the person responsible, and how action is documented. Anonymous complaints may be given credence as the organisation decides. Complaints against healthcare workers are included.</w:t>
      </w:r>
    </w:p>
    <w:p>
      <w:pPr>
        <w:spacing w:after="140"/>
      </w:pPr>
      <w:r>
        <w:rPr>
          <w:sz w:val="22"/>
          <w:szCs w:val="22"/>
        </w:rPr>
        <w:t xml:space="preserve">The «Guest Relations / Patient Rights Officer» logs every complaint. Redressal without a defined mechanism is not this CORE asterisked element.</w:t>
      </w:r>
    </w:p>
    <w:p>
      <w:pPr>
        <w:spacing w:after="140"/>
      </w:pPr>
      <w:r>
        <w:rPr>
          <w:sz w:val="22"/>
          <w:szCs w:val="22"/>
        </w:rPr>
        <w:t xml:space="preserve">Method note (from guidebook interpretation): The written guidance shall incorporate the mechanism for lodging complaints (including verbal or telephonic complaints), method of compiling them, analysing complaints including the time frame, the person(s) responsible and documenting the action taken. It is for the organisation to decide if it wants to give credence to anonymous complaints. Patient complaints include those against healthcare workers.</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2"/>
        <w:spacing w:after="100" w:before="220"/>
      </w:pPr>
      <w:r>
        <w:t xml:space="preserve">5.4 Patient and / or family members are made aware of the procedure for...</w:t>
      </w:r>
    </w:p>
    <w:p>
      <w:pPr>
        <w:spacing w:after="140"/>
      </w:pPr>
      <w:r>
        <w:rPr>
          <w:sz w:val="22"/>
          <w:szCs w:val="22"/>
        </w:rPr>
        <w:t xml:space="preserve">Patients and families are made aware of how to give feedback and lodge complaints — by display and/or written information — in an environment of trust. The path is on the rights display (PRE.2.h) and in the admission pamphlet.</w:t>
      </w:r>
    </w:p>
    <w:p>
      <w:pPr>
        <w:spacing w:after="140"/>
      </w:pPr>
      <w:r>
        <w:rPr>
          <w:sz w:val="22"/>
          <w:szCs w:val="22"/>
        </w:rPr>
        <w:t xml:space="preserve">The «Quality Coordinator» checks that the displayed path matches the actual complaints desk / phone / form.</w:t>
      </w:r>
    </w:p>
    <w:p>
      <w:pPr>
        <w:spacing w:after="140"/>
      </w:pPr>
      <w:r>
        <w:rPr>
          <w:sz w:val="22"/>
          <w:szCs w:val="22"/>
        </w:rPr>
        <w:t xml:space="preserve">Method note (from guidebook interpretation): The awareness shall be either by display or providing written information. The organisation must create an environment of trust wherein the patients would be comfortable to air their views. HR cone Feedback and complaints are reviewed and / or analysed within a defined time frame.</w:t>
      </w:r>
    </w:p>
    <w:p>
      <w:pPr>
        <w:pStyle w:val="Heading2"/>
        <w:spacing w:after="100" w:before="220"/>
      </w:pPr>
      <w:r>
        <w:t xml:space="preserve">5.5 Feedback and complaints are reviewed and / or analysed within a defined...</w:t>
      </w:r>
    </w:p>
    <w:p>
      <w:pPr>
        <w:spacing w:after="140"/>
      </w:pPr>
      <w:r>
        <w:rPr>
          <w:sz w:val="22"/>
          <w:szCs w:val="22"/>
        </w:rPr>
        <w:t xml:space="preserve">Feedback and complaints are reviewed and/or analysed within a defined time frame («complaints within 7 days; feedback tabulated monthly»). The process is documented. Where appropriate the patient and/or family are involved and told the outcome.</w:t>
      </w:r>
    </w:p>
    <w:p>
      <w:pPr>
        <w:spacing w:after="140"/>
      </w:pPr>
      <w:r>
        <w:rPr>
          <w:sz w:val="22"/>
          <w:szCs w:val="22"/>
        </w:rPr>
        <w:t xml:space="preserve">Overdue open complaints are listed for the «Medical Superintendent» each month.</w:t>
      </w:r>
    </w:p>
    <w:p>
      <w:pPr>
        <w:spacing w:after="140"/>
      </w:pPr>
      <w:r>
        <w:rPr>
          <w:sz w:val="22"/>
          <w:szCs w:val="22"/>
        </w:rPr>
        <w:t xml:space="preserve">Method note (from guidebook interpretation): The entire process shall be documented. Where appropriate, the patient and/or family could be involved in the discussions and also informed regarding the outcome. :</w:t>
      </w:r>
    </w:p>
    <w:p>
      <w:pPr>
        <w:pStyle w:val="Heading2"/>
        <w:spacing w:after="100" w:before="220"/>
      </w:pPr>
      <w:r>
        <w:t xml:space="preserve">5.6 Corrective and / or preventive action(s) are taken based on the...</w:t>
      </w:r>
    </w:p>
    <w:p>
      <w:pPr>
        <w:spacing w:after="140"/>
      </w:pPr>
      <w:r>
        <w:rPr>
          <w:sz w:val="22"/>
          <w:szCs w:val="22"/>
        </w:rPr>
        <w:t xml:space="preserve">Where analysis shows a gap, corrective and/or preventive action is taken and recorded (owner, due date, closure). The «Quality Coordinator» tracks CAPA from feedback and complaints together with PRE.1.e rights-violation CAPA when the subject overlaps.</w:t>
      </w:r>
    </w:p>
    <w:p>
      <w:pPr>
        <w:spacing w:after="140"/>
      </w:pPr>
      <w:r>
        <w:rPr>
          <w:sz w:val="22"/>
          <w:szCs w:val="22"/>
        </w:rPr>
        <w:t xml:space="preserve">Analysis without action is not this element.</w:t>
      </w:r>
    </w:p>
    <w:p>
      <w:pPr>
        <w:spacing w:after="140"/>
      </w:pPr>
      <w:r>
        <w:rPr>
          <w:sz w:val="22"/>
          <w:szCs w:val="22"/>
        </w:rPr>
        <w:t xml:space="preserve">Method note (from guidebook interpretation): The analysis identifies opportunities for improvement and the same are carried out.</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PRE.7 is resourced and followed.</w:t>
      </w:r>
    </w:p>
    <w:p>
      <w:pPr>
        <w:pStyle w:val="ListParagraph"/>
        <w:numPr>
          <w:ilvl w:val="0"/>
          <w:numId w:val="1"/>
        </w:numPr>
        <w:spacing w:after="60"/>
      </w:pPr>
      <w:r>
        <w:rPr>
          <w:sz w:val="22"/>
          <w:szCs w:val="22"/>
        </w:rPr>
        <w:t xml:space="preserve">Acts on rights violations, consent failures and communication breaches that reach top leadership.</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Guest Relations / Patient Rights Officer</w:t>
      </w:r>
    </w:p>
    <w:p>
      <w:pPr>
        <w:pStyle w:val="ListParagraph"/>
        <w:numPr>
          <w:ilvl w:val="0"/>
          <w:numId w:val="1"/>
        </w:numPr>
        <w:spacing w:after="60"/>
      </w:pPr>
      <w:r>
        <w:rPr>
          <w:sz w:val="22"/>
          <w:szCs w:val="22"/>
        </w:rPr>
        <w:t xml:space="preserve">Supports rights display, counselling, complaint access and family communication as this standard requires.</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rights incident, consent failure or complaint cluster.</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Patient Feedback, Experience and Complaint Redressal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Patient Rights and Education, standard PRE.7.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PRE.7 interpretations (source PDF md5 2c4489ee98de4ae9b49cba168ea9f42a; OCR policies/source/hco6_pre_guidebook_ocr.txt).</w:t>
      </w:r>
    </w:p>
    <w:p>
      <w:pPr>
        <w:pStyle w:val="ListParagraph"/>
        <w:numPr>
          <w:ilvl w:val="0"/>
          <w:numId w:val="1"/>
        </w:numPr>
        <w:spacing w:after="60"/>
      </w:pPr>
      <w:r>
        <w:rPr>
          <w:sz w:val="22"/>
          <w:szCs w:val="22"/>
        </w:rPr>
        <w:t xml:space="preserve">Internal documents of «Hospital Name»: Patient Rights display and pamphlet, informed-consent list and forms, tariff and estimate process, feedback and complaints guidance, and communication models named for PRE.7.</w:t>
      </w:r>
    </w:p>
    <w:p>
      <w:pPr>
        <w:pStyle w:val="Heading1"/>
        <w:spacing w:after="120" w:before="280"/>
      </w:pPr>
      <w:r>
        <w:t xml:space="preserve">10. Distribution</w:t>
      </w:r>
    </w:p>
    <w:p>
      <w:pPr>
        <w:spacing w:after="140"/>
      </w:pPr>
      <w:r>
        <w:rPr>
          <w:sz w:val="22"/>
          <w:szCs w:val="22"/>
        </w:rPr>
        <w:t xml:space="preserve">Medical Superintendent; Quality Coordinator; Nursing Superintendent; Guest Relations / Patient Rights Officer; Patient Accounts In-Charge; department clinical staff covered by PRE.7</w:t>
      </w:r>
    </w:p>
    <w:p>
      <w:pPr>
        <w:pStyle w:val="Heading1"/>
        <w:spacing w:after="120" w:before="280"/>
      </w:pPr>
      <w:r>
        <w:t xml:space="preserve">11. Abbreviations</w:t>
      </w:r>
    </w:p>
    <w:p>
      <w:pPr>
        <w:spacing w:after="140"/>
      </w:pPr>
      <w:r>
        <w:rPr>
          <w:sz w:val="22"/>
          <w:szCs w:val="22"/>
        </w:rPr>
        <w:t xml:space="preserve">CAPA — Corrective and Preventive Action
CORE — Core objective element (NABH)
HCO — Hospital (Full Accreditation programme under NABH Hospitals 6th Edition)
IEC — Information, Education and Communication
IMS — Information Management System (NABH Hospitals chapter)
NABH — National Accreditation Board for Hospitals and Healthcare Providers
NACO — National AIDS Control Organisation
OE — Objective Element
PRE — Patient Rights and Education (NABH Hospitals chapter)
PREM — Patient-Reported Experience Measure
SPIKES — Setting, Perception, Invitation/information, Knowledge, Empathy, Summarize/strategize (breaking-bad-news model named in the Guidebook)</w:t>
      </w:r>
    </w:p>
    <w:p>
      <w:pPr>
        <w:pStyle w:val="Heading1"/>
        <w:spacing w:after="120" w:before="280"/>
      </w:pPr>
      <w:r>
        <w:t xml:space="preserve">12. Traceability to NABH HCO Full Accreditation 6th Edition PRE.7</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PRE.7.a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 mechanism to capture feedback from patients, which includes patient satisfaction.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PRE.7.b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 mechanism to capture the patient experience.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PRE.7.c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redress patient complaints as per the defined mechanism.</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PRE.7.d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 or family members are made aware of the procedure for giving feedback and / or lodging complaints.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PRE.7.e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Feedback and complaints are reviewed and / or analysed within a defined time frame.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PRE.7.f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Corrective and / or preventive action(s) are taken based on the analysis where appropriate.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PRE.7.a — The organisation has a mechanism to capture feedback from patients, which includes patient satisfaction.</w:t>
      </w:r>
    </w:p>
    <w:p>
      <w:pPr>
        <w:pStyle w:val="ListParagraph"/>
        <w:numPr>
          <w:ilvl w:val="0"/>
          <w:numId w:val="1"/>
        </w:numPr>
        <w:spacing w:after="60"/>
      </w:pPr>
      <w:r>
        <w:rPr>
          <w:sz w:val="22"/>
          <w:szCs w:val="22"/>
        </w:rPr>
        <w:t xml:space="preserve">Feedback-tool record capturing patient satisfaction, with out-patient and in-patient data kept separate.</w:t>
      </w:r>
    </w:p>
    <w:p>
      <w:pPr>
        <w:pStyle w:val="ListParagraph"/>
        <w:numPr>
          <w:ilvl w:val="0"/>
          <w:numId w:val="1"/>
        </w:numPr>
        <w:spacing w:after="60"/>
      </w:pPr>
      <w:r>
        <w:rPr>
          <w:sz w:val="22"/>
          <w:szCs w:val="22"/>
        </w:rPr>
        <w:t xml:space="preserve">Response-rate record against the defined sample target.</w:t>
      </w:r>
    </w:p>
    <w:p>
      <w:pPr>
        <w:pStyle w:val="ListParagraph"/>
        <w:numPr>
          <w:ilvl w:val="0"/>
          <w:numId w:val="1"/>
        </w:numPr>
        <w:spacing w:after="60"/>
      </w:pPr>
      <w:r>
        <w:rPr>
          <w:sz w:val="22"/>
          <w:szCs w:val="22"/>
        </w:rPr>
        <w:t xml:space="preserve">Confirmation feedback is tabulated, not left as an untabulated visitor book.</w:t>
      </w:r>
    </w:p>
    <w:p>
      <w:pPr>
        <w:pStyle w:val="Heading2"/>
        <w:spacing w:after="100" w:before="220"/>
      </w:pPr>
      <w:r>
        <w:t xml:space="preserve">PRE.7.b — The organisation has a mechanism to capture the patient experience.</w:t>
      </w:r>
    </w:p>
    <w:p>
      <w:pPr>
        <w:pStyle w:val="ListParagraph"/>
        <w:numPr>
          <w:ilvl w:val="0"/>
          <w:numId w:val="1"/>
        </w:numPr>
        <w:spacing w:after="60"/>
      </w:pPr>
      <w:r>
        <w:rPr>
          <w:sz w:val="22"/>
          <w:szCs w:val="22"/>
        </w:rPr>
        <w:t xml:space="preserve">Patient-experience data record — doctor/nurse communication, pain management, environment, responsiveness, discharge information, medication communication, overall rating, PREM.</w:t>
      </w:r>
    </w:p>
    <w:p>
      <w:pPr>
        <w:pStyle w:val="ListParagraph"/>
        <w:numPr>
          <w:ilvl w:val="0"/>
          <w:numId w:val="1"/>
        </w:numPr>
        <w:spacing w:after="60"/>
      </w:pPr>
      <w:r>
        <w:rPr>
          <w:sz w:val="22"/>
          <w:szCs w:val="22"/>
        </w:rPr>
        <w:t xml:space="preserve">Quarterly PREM/experience report to the Medical Superintendent.</w:t>
      </w:r>
    </w:p>
    <w:p>
      <w:pPr>
        <w:pStyle w:val="ListParagraph"/>
        <w:numPr>
          <w:ilvl w:val="0"/>
          <w:numId w:val="1"/>
        </w:numPr>
        <w:spacing w:after="60"/>
      </w:pPr>
      <w:r>
        <w:rPr>
          <w:sz w:val="22"/>
          <w:szCs w:val="22"/>
        </w:rPr>
        <w:t xml:space="preserve">Confirmation this goes beyond satisfaction scores alone.</w:t>
      </w:r>
    </w:p>
    <w:p>
      <w:pPr>
        <w:pStyle w:val="Heading2"/>
        <w:spacing w:after="100" w:before="220"/>
      </w:pPr>
      <w:r>
        <w:t xml:space="preserve">PRE.7.c — The organisation redress patient complaints as per the defined mechanism.</w:t>
      </w:r>
    </w:p>
    <w:p>
      <w:pPr>
        <w:pStyle w:val="ListParagraph"/>
        <w:numPr>
          <w:ilvl w:val="0"/>
          <w:numId w:val="1"/>
        </w:numPr>
        <w:spacing w:after="60"/>
      </w:pPr>
      <w:r>
        <w:rPr>
          <w:sz w:val="22"/>
          <w:szCs w:val="22"/>
        </w:rPr>
        <w:t xml:space="preserve">Written complaint-redressal guidance — lodging method, compilation, analysis timeframe, responsible person, documentation of action.</w:t>
      </w:r>
    </w:p>
    <w:p>
      <w:pPr>
        <w:pStyle w:val="ListParagraph"/>
        <w:numPr>
          <w:ilvl w:val="0"/>
          <w:numId w:val="1"/>
        </w:numPr>
        <w:spacing w:after="60"/>
      </w:pPr>
      <w:r>
        <w:rPr>
          <w:sz w:val="22"/>
          <w:szCs w:val="22"/>
        </w:rPr>
        <w:t xml:space="preserve">Complaint log held by Guest Relations/Patient Rights Officer, including anonymous complaints and those against healthcare workers.</w:t>
      </w:r>
    </w:p>
    <w:p>
      <w:pPr>
        <w:pStyle w:val="ListParagraph"/>
        <w:numPr>
          <w:ilvl w:val="0"/>
          <w:numId w:val="1"/>
        </w:numPr>
        <w:spacing w:after="60"/>
      </w:pPr>
      <w:r>
        <w:rPr>
          <w:sz w:val="22"/>
          <w:szCs w:val="22"/>
        </w:rPr>
        <w:t xml:space="preserve">Redressal-outcome record for a sampled complaint.</w:t>
      </w:r>
    </w:p>
    <w:p>
      <w:pPr>
        <w:pStyle w:val="Heading2"/>
        <w:spacing w:after="100" w:before="220"/>
      </w:pPr>
      <w:r>
        <w:t xml:space="preserve">PRE.7.d — Patient and / or family members are made aware of the procedure for giving feedback and / or lodging complaints.</w:t>
      </w:r>
    </w:p>
    <w:p>
      <w:pPr>
        <w:pStyle w:val="ListParagraph"/>
        <w:numPr>
          <w:ilvl w:val="0"/>
          <w:numId w:val="1"/>
        </w:numPr>
        <w:spacing w:after="60"/>
      </w:pPr>
      <w:r>
        <w:rPr>
          <w:sz w:val="22"/>
          <w:szCs w:val="22"/>
        </w:rPr>
        <w:t xml:space="preserve">Displayed feedback/complaint-procedure record — rights display, admission pamphlet.</w:t>
      </w:r>
    </w:p>
    <w:p>
      <w:pPr>
        <w:pStyle w:val="ListParagraph"/>
        <w:numPr>
          <w:ilvl w:val="0"/>
          <w:numId w:val="1"/>
        </w:numPr>
        <w:spacing w:after="60"/>
      </w:pPr>
      <w:r>
        <w:rPr>
          <w:sz w:val="22"/>
          <w:szCs w:val="22"/>
        </w:rPr>
        <w:t xml:space="preserve">Verification record confirming the displayed path matches the actual complaints desk, phone or form.</w:t>
      </w:r>
    </w:p>
    <w:p>
      <w:pPr>
        <w:pStyle w:val="ListParagraph"/>
        <w:numPr>
          <w:ilvl w:val="0"/>
          <w:numId w:val="1"/>
        </w:numPr>
        <w:spacing w:after="60"/>
      </w:pPr>
      <w:r>
        <w:rPr>
          <w:sz w:val="22"/>
          <w:szCs w:val="22"/>
        </w:rPr>
        <w:t xml:space="preserve">Awareness spot-check record.</w:t>
      </w:r>
    </w:p>
    <w:p>
      <w:pPr>
        <w:pStyle w:val="Heading2"/>
        <w:spacing w:after="100" w:before="220"/>
      </w:pPr>
      <w:r>
        <w:t xml:space="preserve">PRE.7.e — Feedback and complaints are reviewed and / or analysed within a defined time frame.</w:t>
      </w:r>
    </w:p>
    <w:p>
      <w:pPr>
        <w:pStyle w:val="ListParagraph"/>
        <w:numPr>
          <w:ilvl w:val="0"/>
          <w:numId w:val="1"/>
        </w:numPr>
        <w:spacing w:after="60"/>
      </w:pPr>
      <w:r>
        <w:rPr>
          <w:sz w:val="22"/>
          <w:szCs w:val="22"/>
        </w:rPr>
        <w:t xml:space="preserve">Review or analysis record within the defined timeframe (for example complaints within 7 days, feedback tabulated monthly).</w:t>
      </w:r>
    </w:p>
    <w:p>
      <w:pPr>
        <w:pStyle w:val="ListParagraph"/>
        <w:numPr>
          <w:ilvl w:val="0"/>
          <w:numId w:val="1"/>
        </w:numPr>
        <w:spacing w:after="60"/>
      </w:pPr>
      <w:r>
        <w:rPr>
          <w:sz w:val="22"/>
          <w:szCs w:val="22"/>
        </w:rPr>
        <w:t xml:space="preserve">Documented process record.</w:t>
      </w:r>
    </w:p>
    <w:p>
      <w:pPr>
        <w:pStyle w:val="ListParagraph"/>
        <w:numPr>
          <w:ilvl w:val="0"/>
          <w:numId w:val="1"/>
        </w:numPr>
        <w:spacing w:after="60"/>
      </w:pPr>
      <w:r>
        <w:rPr>
          <w:sz w:val="22"/>
          <w:szCs w:val="22"/>
        </w:rPr>
        <w:t xml:space="preserve">Overdue-complaint list reported to the Medical Superintendent each month.</w:t>
      </w:r>
    </w:p>
    <w:p>
      <w:pPr>
        <w:pStyle w:val="Heading2"/>
        <w:spacing w:after="100" w:before="220"/>
      </w:pPr>
      <w:r>
        <w:t xml:space="preserve">PRE.7.f — Corrective and / or preventive action(s) are taken based on the analysis where appropriate.</w:t>
      </w:r>
    </w:p>
    <w:p>
      <w:pPr>
        <w:pStyle w:val="ListParagraph"/>
        <w:numPr>
          <w:ilvl w:val="0"/>
          <w:numId w:val="1"/>
        </w:numPr>
        <w:spacing w:after="60"/>
      </w:pPr>
      <w:r>
        <w:rPr>
          <w:sz w:val="22"/>
          <w:szCs w:val="22"/>
        </w:rPr>
        <w:t xml:space="preserve">CAPA record from feedback or complaint analysis, with owner, due date and closure.</w:t>
      </w:r>
    </w:p>
    <w:p>
      <w:pPr>
        <w:pStyle w:val="ListParagraph"/>
        <w:numPr>
          <w:ilvl w:val="0"/>
          <w:numId w:val="1"/>
        </w:numPr>
        <w:spacing w:after="60"/>
      </w:pPr>
      <w:r>
        <w:rPr>
          <w:sz w:val="22"/>
          <w:szCs w:val="22"/>
        </w:rPr>
        <w:t xml:space="preserve">Cross-reference record with PRE.1.e rights-violation CAPA where subjects overlap.</w:t>
      </w:r>
    </w:p>
    <w:p>
      <w:pPr>
        <w:pStyle w:val="ListParagraph"/>
        <w:numPr>
          <w:ilvl w:val="0"/>
          <w:numId w:val="1"/>
        </w:numPr>
        <w:spacing w:after="60"/>
      </w:pPr>
      <w:r>
        <w:rPr>
          <w:sz w:val="22"/>
          <w:szCs w:val="22"/>
        </w:rPr>
        <w:t xml:space="preserve">Confirmation analysis led to action, not analysis alone.</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«HCO/PRE/POL/07»  |  Controlled document  |  Patient Feedback, Experience and Complaint Redressal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2026-08-21T11:28:57.047Z</dcterms:created>
  <dcterms:modified xsi:type="dcterms:W3CDTF">2026-08-21T11:28:57.048Z</dcterms:modified>
</cp:coreProperties>
</file>

<file path=docProps/custom.xml><?xml version="1.0" encoding="utf-8"?>
<Properties xmlns="http://schemas.openxmlformats.org/officeDocument/2006/custom-properties" xmlns:vt="http://schemas.openxmlformats.org/officeDocument/2006/docPropsVTypes"/>
</file>