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Clinical Audit</w:t>
      </w:r>
    </w:p>
    <w:p>
      <w:pPr>
        <w:spacing w:after="240"/>
        <w:jc w:val="center"/>
      </w:pPr>
      <w:r>
        <w:rPr>
          <w:i/>
          <w:iCs/>
          <w:sz w:val="20"/>
          <w:szCs w:val="20"/>
        </w:rPr>
        <w:t xml:space="preserve">HCO Full Accreditation, 6th Edition — PSQ.5.</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«HCO/PSQ/POL/05»</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There is an established system for clinical audit.</w:t>
      </w:r>
    </w:p>
    <w:p>
      <w:pPr>
        <w:pStyle w:val="Heading1"/>
        <w:spacing w:after="120" w:before="280"/>
      </w:pPr>
      <w:r>
        <w:t xml:space="preserve">1. Purpose</w:t>
      </w:r>
    </w:p>
    <w:p>
      <w:pPr>
        <w:spacing w:after="140"/>
      </w:pPr>
      <w:r>
        <w:rPr>
          <w:sz w:val="22"/>
          <w:szCs w:val="22"/>
        </w:rPr>
        <w:t xml:space="preserve">This policy says how «Hospital Name» meets NABH Hospitals 6th Edition standard PSQ.5: There is an established system for clinical audit.</w:t>
      </w:r>
    </w:p>
    <w:p>
      <w:pPr>
        <w:spacing w:after="140"/>
      </w:pPr>
      <w:r>
        <w:rPr>
          <w:sz w:val="22"/>
          <w:szCs w:val="22"/>
        </w:rPr>
        <w:t xml:space="preserve">It covers objective elements PSQ.5.a–f (6 elements).</w:t>
      </w:r>
    </w:p>
    <w:p>
      <w:pPr>
        <w:spacing w:after="140"/>
      </w:pPr>
      <w:r>
        <w:rPr>
          <w:sz w:val="22"/>
          <w:szCs w:val="22"/>
        </w:rPr>
        <w:t xml:space="preserve">Chapter intent (official Standards PDF): The standards encourage an environment of patient safety and continual quality improvement. The patient safety and quality programme should be documented and involve all areas of the organisation and all staff members. The management creates a culture of safety in the organisation. Patient safety officer(s) shall be designated for the implementation of patient-safety programme. National / International patient-safety goals / solutions / framework shall be implemented. The organisation shall collect data on structures, processes and outcomes, especially in areas of high-risk situations. Quality indicators specific to clinical specialities shall be used to involve clinical departments in the quality improvement programme. The collected data shall be collated, analysed and trends are used for further improvement. Appropriate quality tools shall be used for carrying out quality improvement projects. Clinical audits shall be used as a tool to improve the quality of patient care in a sustained manner. Department leaders play an active role in patient safety and quality improvement. The organisation has a mechanism to capture patient reported outcome measures. The organisation shall have a robust incident reporting system. Sentinel events shall be defined. All incidents are investigated and appropriate action is taken. The management shall support the patient safety and quality programme.</w:t>
      </w:r>
    </w:p>
    <w:p>
      <w:pPr>
        <w:spacing w:after="140"/>
      </w:pPr>
      <w:r>
        <w:rPr>
          <w:sz w:val="22"/>
          <w:szCs w:val="22"/>
        </w:rPr>
        <w:t xml:space="preserve">This policy owns PSQ.5. Related AAC, COP, MOM, PRE and IPC duties stay with those policies — cross-reference only. Other PSQ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care, run quality or patient-safety work, lead departments, or hold management duties for safety and quality at «Hospital Name», including the «Quality Coordinator», the Patient Safety Officer, the Quality Coordinator, departmental leaders, treating doctors, nursing and the Medical Superintendent.</w:t>
      </w:r>
    </w:p>
    <w:p>
      <w:pPr>
        <w:spacing w:after="140"/>
      </w:pPr>
      <w:r>
        <w:rPr>
          <w:sz w:val="22"/>
          <w:szCs w:val="22"/>
        </w:rPr>
        <w:t xml:space="preserve">It covers 6 objective elements (PSQ.5.a, PSQ.5.b, PSQ.5.c, PSQ.5.d, PSQ.5.e, PSQ.5.f).</w:t>
      </w:r>
    </w:p>
    <w:p>
      <w:pPr>
        <w:spacing w:after="140"/>
      </w:pPr>
      <w:r>
        <w:rPr>
          <w:sz w:val="22"/>
          <w:szCs w:val="22"/>
        </w:rPr>
        <w:t xml:space="preserve">Boundaries: do not overwrite HCO AAC, COP, MOM, PRE or IPC policies.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«Hospital Name» implements PSQ.5 so that there is an established system for clinical audit.</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Clinical audits are performed to improve the quality of patient care.</w:t>
      </w:r>
    </w:p>
    <w:p>
      <w:pPr>
        <w:spacing w:after="80"/>
      </w:pPr>
      <w:r>
        <w:rPr>
          <w:sz w:val="22"/>
          <w:szCs w:val="22"/>
        </w:rPr>
        <w:t xml:space="preserve">2. Do not skip: The parameters to be audited are defined by the organisation.</w:t>
      </w:r>
    </w:p>
    <w:p>
      <w:pPr>
        <w:spacing w:after="80"/>
      </w:pPr>
      <w:r>
        <w:rPr>
          <w:sz w:val="22"/>
          <w:szCs w:val="22"/>
        </w:rPr>
        <w:t xml:space="preserve">3. Do not skip: Medical and nursing staff participate in clinical audit.</w:t>
      </w:r>
    </w:p>
    <w:p>
      <w:pPr>
        <w:spacing w:after="80"/>
      </w:pPr>
      <w:r>
        <w:rPr>
          <w:sz w:val="22"/>
          <w:szCs w:val="22"/>
        </w:rPr>
        <w:t xml:space="preserve">4. Do not skip: Patient and staff anonymity are maintained.</w:t>
      </w:r>
    </w:p>
    <w:p>
      <w:pPr>
        <w:spacing w:after="80"/>
      </w:pPr>
      <w:r>
        <w:rPr>
          <w:sz w:val="22"/>
          <w:szCs w:val="22"/>
        </w:rPr>
        <w:t xml:space="preserve">5. Do not skip: Clinical audits are documented.</w:t>
      </w:r>
    </w:p>
    <w:p>
      <w:pPr>
        <w:spacing w:after="80"/>
      </w:pPr>
      <w:r>
        <w:rPr>
          <w:sz w:val="22"/>
          <w:szCs w:val="22"/>
        </w:rPr>
        <w:t xml:space="preserve">6. Do not skip: Remedial measures are implemented.</w:t>
      </w:r>
    </w:p>
    <w:p>
      <w:pPr>
        <w:spacing w:after="80"/>
      </w:pPr>
      <w:r>
        <w:rPr>
          <w:sz w:val="22"/>
          <w:szCs w:val="22"/>
        </w:rPr>
        <w:t xml:space="preserve">7. Staff who see a PSQ.5 rule broken report it the same shift to the «department in-charge» or the «Patient Safety Officer» / «Quality Coordinator».</w:t>
      </w:r>
    </w:p>
    <w:p>
      <w:pPr>
        <w:pStyle w:val="Heading1"/>
        <w:spacing w:after="120" w:before="280"/>
      </w:pPr>
      <w:r>
        <w:t xml:space="preserve">5. What we do</w:t>
      </w:r>
    </w:p>
    <w:p>
      <w:pPr>
        <w:pStyle w:val="Heading2"/>
        <w:spacing w:after="100" w:before="220"/>
      </w:pPr>
      <w:r>
        <w:t xml:space="preserve">5.1 Clinical audits are performed to improve the quality of patient care</w:t>
      </w:r>
    </w:p>
    <w:p>
      <w:pPr>
        <w:spacing w:after="140"/>
      </w:pPr>
      <w:r>
        <w:rPr>
          <w:sz w:val="22"/>
          <w:szCs w:val="22"/>
        </w:rPr>
        <w:t xml:space="preserve">Clinical audits are performed to improve the quality of patient care, not only for documentation completeness and not as research projects.</w:t>
      </w:r>
    </w:p>
    <w:p>
      <w:pPr>
        <w:spacing w:after="140"/>
      </w:pPr>
      <w:r>
        <w:rPr>
          <w:sz w:val="22"/>
          <w:szCs w:val="22"/>
        </w:rPr>
        <w:t xml:space="preserve">The «Quality Improvement Committee» keeps a clinical-audit calendar. At a minimum the organisation conducts one clinical audit per clinical department once in two years, as per the scope of services. Topics may be disease-based, cost-based, community-based or morbidity-based (length of stay). Completed reports are filed.</w:t>
      </w:r>
    </w:p>
    <w:p>
      <w:pPr>
        <w:spacing w:after="140"/>
      </w:pPr>
      <w:r>
        <w:rPr>
          <w:sz w:val="22"/>
          <w:szCs w:val="22"/>
        </w:rPr>
        <w:t xml:space="preserve">Method note (from guidebook interpretation): The organisation shall use clinical audits as a quality improvement tool to improve the quality of patient care. The clinical audit could be retrospective/prospective in nature. The topic for audit could be disease-based, cost-based, community-based or based on morbidity (length of stay). The organisation shall conduct one clinical audit per clinical department once in two years as per the scope of services. The organisation needs to take care to differentiate clinical audit from research projects. — Excellence g G _ b. ©:</w:t>
      </w:r>
    </w:p>
    <w:p>
      <w:pPr>
        <w:pStyle w:val="Heading2"/>
        <w:spacing w:after="100" w:before="220"/>
      </w:pPr>
      <w:r>
        <w:t xml:space="preserve">5.2 The parameters to be audited are defined by the organisation</w:t>
      </w:r>
    </w:p>
    <w:p>
      <w:pPr>
        <w:spacing w:after="140"/>
      </w:pPr>
      <w:r>
        <w:rPr>
          <w:sz w:val="22"/>
          <w:szCs w:val="22"/>
        </w:rPr>
        <w:t xml:space="preserve">Parameters to be audited are defined in writing before data collection: objectives, standards/criteria, sample, period and exclusions.</w:t>
      </w:r>
    </w:p>
    <w:p>
      <w:pPr>
        <w:spacing w:after="140"/>
      </w:pPr>
      <w:r>
        <w:rPr>
          <w:sz w:val="22"/>
          <w:szCs w:val="22"/>
        </w:rPr>
        <w:t xml:space="preserve">The audit lead agrees parameters with the «Quality Coordinator». An audit started without predefined parameters is stopped and restarted against agreed criteria.</w:t>
      </w:r>
    </w:p>
    <w:p>
      <w:pPr>
        <w:spacing w:after="140"/>
      </w:pPr>
      <w:r>
        <w:rPr>
          <w:sz w:val="22"/>
          <w:szCs w:val="22"/>
        </w:rPr>
        <w:t xml:space="preserve">Method note (from guidebook interpretation): As clinical audits are standards-based, they must be done using predefined parameters so that there is no bias. The organisation shall lay down the objectives, the standards against which the audit will be conducted, develop a checklist where required, sampling and data collection guidelines and preparation of the report. The audit shall encompass aspects of clinical and nursing care.</w:t>
      </w:r>
    </w:p>
    <w:p>
      <w:pPr>
        <w:pStyle w:val="Heading2"/>
        <w:spacing w:after="100" w:before="220"/>
      </w:pPr>
      <w:r>
        <w:t xml:space="preserve">5.3 Medical and nursing staff participate in clinical audit</w:t>
      </w:r>
    </w:p>
    <w:p>
      <w:pPr>
        <w:spacing w:after="140"/>
      </w:pPr>
      <w:r>
        <w:rPr>
          <w:sz w:val="22"/>
          <w:szCs w:val="22"/>
        </w:rPr>
        <w:t xml:space="preserve">Medical and nursing staff participate in clinical audit: as audit leads, data collectors or in the results discussion for their specialty.</w:t>
      </w:r>
    </w:p>
    <w:p>
      <w:pPr>
        <w:spacing w:after="140"/>
      </w:pPr>
      <w:r>
        <w:rPr>
          <w:sz w:val="22"/>
          <w:szCs w:val="22"/>
        </w:rPr>
        <w:t xml:space="preserve">Attendance and role are recorded. An audit done only by the quality office with no clinical participation is not this Achievement element.</w:t>
      </w:r>
    </w:p>
    <w:p>
      <w:pPr>
        <w:spacing w:after="140"/>
      </w:pPr>
      <w:r>
        <w:rPr>
          <w:sz w:val="22"/>
          <w:szCs w:val="22"/>
        </w:rPr>
        <w:t xml:space="preserve">Method note (from guidebook interpretation): The organisation shall identify such personnel. It could be a mix of clinicians, administrators and nurses. These could be members of the core committee / quality assurance committee.</w:t>
      </w:r>
    </w:p>
    <w:p>
      <w:pPr>
        <w:pStyle w:val="Heading2"/>
        <w:spacing w:after="100" w:before="220"/>
      </w:pPr>
      <w:r>
        <w:t xml:space="preserve">5.4 Patient and staff anonymity are maintained</w:t>
      </w:r>
    </w:p>
    <w:p>
      <w:pPr>
        <w:spacing w:after="140"/>
      </w:pPr>
      <w:r>
        <w:rPr>
          <w:sz w:val="22"/>
          <w:szCs w:val="22"/>
        </w:rPr>
        <w:t xml:space="preserve">Patient and staff anonymity are maintained in clinical-audit reports and presentations. Identifiers are removed or coded; the key is held separately by the «Quality Coordinator».</w:t>
      </w:r>
    </w:p>
    <w:p>
      <w:pPr>
        <w:spacing w:after="140"/>
      </w:pPr>
      <w:r>
        <w:rPr>
          <w:sz w:val="22"/>
          <w:szCs w:val="22"/>
        </w:rPr>
        <w:t xml:space="preserve">Reports used in open meetings do not name patients or staff. A named case discussion is a morbidity meeting, not this audit report.</w:t>
      </w:r>
    </w:p>
    <w:p>
      <w:pPr>
        <w:spacing w:after="140"/>
      </w:pPr>
      <w:r>
        <w:rPr>
          <w:sz w:val="22"/>
          <w:szCs w:val="22"/>
        </w:rPr>
        <w:t xml:space="preserve">Method note (from guidebook interpretation): This means that the names of the patients and the hospital staff who may figure in the audit documents must not be disclosed nor any reference is made to them in public discussions/conferences. This is at the stage of report preparation and dissemination. The staff participating in the audit shall maintain patient and staff anonymity and not reveal names.</w:t>
      </w:r>
    </w:p>
    <w:p>
      <w:pPr>
        <w:pStyle w:val="Heading2"/>
        <w:spacing w:after="100" w:before="220"/>
      </w:pPr>
      <w:r>
        <w:t xml:space="preserve">5.5 Clinical audits are documented</w:t>
      </w:r>
    </w:p>
    <w:p>
      <w:pPr>
        <w:spacing w:after="140"/>
      </w:pPr>
      <w:r>
        <w:rPr>
          <w:sz w:val="22"/>
          <w:szCs w:val="22"/>
        </w:rPr>
        <w:t xml:space="preserve">Clinical audits are documented: protocol/parameters, data, findings, recommendations, attendees and date.</w:t>
      </w:r>
    </w:p>
    <w:p>
      <w:pPr>
        <w:spacing w:after="140"/>
      </w:pPr>
      <w:r>
        <w:rPr>
          <w:sz w:val="22"/>
          <w:szCs w:val="22"/>
        </w:rPr>
        <w:t xml:space="preserve">The «Quality Coordinator» files the pack. An undocumented verbal audit is not this element.</w:t>
      </w:r>
    </w:p>
    <w:p>
      <w:pPr>
        <w:spacing w:after="140"/>
      </w:pPr>
      <w:r>
        <w:rPr>
          <w:sz w:val="22"/>
          <w:szCs w:val="22"/>
        </w:rPr>
        <w:t xml:space="preserve">Method note (from guidebook interpretation): The organisation could use a checklist with the predefined parameters, and the audit findings could be recorded on this sheet. After the audit, a report shall be prepared, highlighting the key findings of the audit.</w:t>
      </w:r>
    </w:p>
    <w:p>
      <w:pPr>
        <w:pStyle w:val="Heading2"/>
        <w:spacing w:after="100" w:before="220"/>
      </w:pPr>
      <w:r>
        <w:t xml:space="preserve">5.6 Remedial measures are implemented</w:t>
      </w:r>
    </w:p>
    <w:p>
      <w:pPr>
        <w:spacing w:after="140"/>
      </w:pPr>
      <w:r>
        <w:rPr>
          <w:sz w:val="22"/>
          <w:szCs w:val="22"/>
        </w:rPr>
        <w:t xml:space="preserve">Remedial measures from clinical audit are implemented: each recommendation has an owner, due date and a later check that it was done.</w:t>
      </w:r>
    </w:p>
    <w:p>
      <w:pPr>
        <w:spacing w:after="140"/>
      </w:pPr>
      <w:r>
        <w:rPr>
          <w:sz w:val="22"/>
          <w:szCs w:val="22"/>
        </w:rPr>
        <w:t xml:space="preserve">The «Quality Improvement Committee» reviews open actions. A report without followed-up remedies is incomplete under this element.</w:t>
      </w:r>
    </w:p>
    <w:p>
      <w:pPr>
        <w:spacing w:after="140"/>
      </w:pPr>
      <w:r>
        <w:rPr>
          <w:sz w:val="22"/>
          <w:szCs w:val="22"/>
        </w:rPr>
        <w:t xml:space="preserve">Method note (from guidebook interpretation): All remedial measures as ascertained shall be documented and implemented, and improvements thereof recorded to complete the audit cycle. This shall preferably be done based on the root-cause analysis.</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PSQ.5 is resourced and followed.</w:t>
      </w:r>
    </w:p>
    <w:p>
      <w:pPr>
        <w:pStyle w:val="ListParagraph"/>
        <w:numPr>
          <w:ilvl w:val="0"/>
          <w:numId w:val="1"/>
        </w:numPr>
        <w:spacing w:after="60"/>
      </w:pPr>
      <w:r>
        <w:rPr>
          <w:sz w:val="22"/>
          <w:szCs w:val="22"/>
        </w:rPr>
        <w:t xml:space="preserve">Acts on sentinel events, safety-culture failures and quality-programme gaps that reach top leadership.</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Patient Safety Officer</w:t>
      </w:r>
    </w:p>
    <w:p>
      <w:pPr>
        <w:pStyle w:val="ListParagraph"/>
        <w:numPr>
          <w:ilvl w:val="0"/>
          <w:numId w:val="1"/>
        </w:numPr>
        <w:spacing w:after="60"/>
      </w:pPr>
      <w:r>
        <w:rPr>
          <w:sz w:val="22"/>
          <w:szCs w:val="22"/>
        </w:rPr>
        <w:t xml:space="preserve">Coordinates the patient-safety programme and incident/sentinel-event path across standards.</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Coordinates the quality-improvement programme, indicators, audits and projects as this standard requires.</w:t>
      </w:r>
    </w:p>
    <w:p>
      <w:pPr>
        <w:pStyle w:val="ListParagraph"/>
        <w:numPr>
          <w:ilvl w:val="0"/>
          <w:numId w:val="1"/>
        </w:numPr>
        <w:spacing w:after="60"/>
      </w:pPr>
      <w:r>
        <w:rPr>
          <w:sz w:val="22"/>
          <w:szCs w:val="22"/>
        </w:rPr>
        <w:t xml:space="preserve">Audits this policy «quarterly»; holds training acknowledgements.</w:t>
      </w:r>
    </w:p>
    <w:p>
      <w:pPr>
        <w:spacing w:after="20" w:before="100"/>
      </w:pPr>
      <w:r>
        <w:rPr>
          <w:b/>
          <w:bCs/>
          <w:sz w:val="22"/>
          <w:szCs w:val="22"/>
        </w:rPr>
        <w:t xml:space="preserve">Nursing Superintendent</w:t>
      </w:r>
    </w:p>
    <w:p>
      <w:pPr>
        <w:pStyle w:val="ListParagraph"/>
        <w:numPr>
          <w:ilvl w:val="0"/>
          <w:numId w:val="1"/>
        </w:numPr>
        <w:spacing w:after="60"/>
      </w:pPr>
      <w:r>
        <w:rPr>
          <w:sz w:val="22"/>
          <w:szCs w:val="22"/>
        </w:rPr>
        <w:t xml:space="preserve">Owns nursing-care quality monitoring where this standard requires it.</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sentinel event, indicator failure cluster or failed clinical-audit cycle.</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Clinical Audit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Patient Safety and Quality Improvement, standard PSQ.5.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PSQ.5 interpretations (source PDF md5 2c4489ee98de4ae9b49cba168ea9f42a; OCR policies/source/hco6_psq_guidebook_ocr.txt).</w:t>
      </w:r>
    </w:p>
    <w:p>
      <w:pPr>
        <w:pStyle w:val="ListParagraph"/>
        <w:numPr>
          <w:ilvl w:val="0"/>
          <w:numId w:val="1"/>
        </w:numPr>
        <w:spacing w:after="60"/>
      </w:pPr>
      <w:r>
        <w:rPr>
          <w:sz w:val="22"/>
          <w:szCs w:val="22"/>
        </w:rPr>
        <w:t xml:space="preserve">Internal documents of «Hospital Name»: Patient Safety Manual, Quality Manual, indicator definitions, clinical-audit calendar, incident and sentinel-event guidance named for PSQ.5.</w:t>
      </w:r>
    </w:p>
    <w:p>
      <w:pPr>
        <w:pStyle w:val="Heading1"/>
        <w:spacing w:after="120" w:before="280"/>
      </w:pPr>
      <w:r>
        <w:t xml:space="preserve">10. Distribution</w:t>
      </w:r>
    </w:p>
    <w:p>
      <w:pPr>
        <w:spacing w:after="140"/>
      </w:pPr>
      <w:r>
        <w:rPr>
          <w:sz w:val="22"/>
          <w:szCs w:val="22"/>
        </w:rPr>
        <w:t xml:space="preserve">Medical Superintendent; Quality Coordinator; Patient Safety Officer; Nursing Superintendent; departmental leaders; department clinical and support staff covered by PSQ.5</w:t>
      </w:r>
    </w:p>
    <w:p>
      <w:pPr>
        <w:pStyle w:val="Heading1"/>
        <w:spacing w:after="120" w:before="280"/>
      </w:pPr>
      <w:r>
        <w:t xml:space="preserve">11. Abbreviations</w:t>
      </w:r>
    </w:p>
    <w:p>
      <w:pPr>
        <w:spacing w:after="140"/>
      </w:pPr>
      <w:r>
        <w:rPr>
          <w:sz w:val="22"/>
          <w:szCs w:val="22"/>
        </w:rPr>
        <w:t xml:space="preserve">CAPA — Corrective and Preventive Action
CORE — Core objective element (NABH)
FMEA — Failure Mode and Effects Analysis
HCO — Hospital (Full Accreditation programme under NABH Hospitals 6th Edition)
IPC — Infection Prevention and Control (NABH Hospitals 6th Edition chapter)
NABH — National Accreditation Board for Hospitals and Healthcare Providers
OE — Objective Element
PDCA — Plan-Do-Check-Act
PROM — Patient-Reported Outcome Measure
PSQ — Patient Safety and Quality Improvement (NABH Hospitals 6th Edition chapter)
WHO — World Health Organization</w:t>
      </w:r>
    </w:p>
    <w:p>
      <w:pPr>
        <w:pStyle w:val="Heading1"/>
        <w:spacing w:after="120" w:before="280"/>
      </w:pPr>
      <w:r>
        <w:t xml:space="preserve">12. Traceability to NABH HCO Full Accreditation 6th Edition PSQ.5</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PSQ.5.a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Clinical audits are performed to improve the quality of patient care.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PSQ.5.b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parameters to be audited are defined by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PSQ.5.c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Medical and nursing staff participate in clinical audit.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PSQ.5.d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staff anonymity are maintained.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PSQ.5.e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Clinical audits are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PSQ.5.f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Remedial measures are implemented.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PSQ.5.a — Clinical audits are performed to improve the quality of patient care.</w:t>
      </w:r>
    </w:p>
    <w:p>
      <w:pPr>
        <w:pStyle w:val="ListParagraph"/>
        <w:numPr>
          <w:ilvl w:val="0"/>
          <w:numId w:val="1"/>
        </w:numPr>
        <w:spacing w:after="60"/>
      </w:pPr>
      <w:r>
        <w:rPr>
          <w:sz w:val="22"/>
          <w:szCs w:val="22"/>
        </w:rPr>
        <w:t xml:space="preserve">Clinical-audit calendar with at least one audit per clinical department once in two years.</w:t>
      </w:r>
    </w:p>
    <w:p>
      <w:pPr>
        <w:pStyle w:val="ListParagraph"/>
        <w:numPr>
          <w:ilvl w:val="0"/>
          <w:numId w:val="1"/>
        </w:numPr>
        <w:spacing w:after="60"/>
      </w:pPr>
      <w:r>
        <w:rPr>
          <w:sz w:val="22"/>
          <w:szCs w:val="22"/>
        </w:rPr>
        <w:t xml:space="preserve">Completed audit report on file.</w:t>
      </w:r>
    </w:p>
    <w:p>
      <w:pPr>
        <w:pStyle w:val="ListParagraph"/>
        <w:numPr>
          <w:ilvl w:val="0"/>
          <w:numId w:val="1"/>
        </w:numPr>
        <w:spacing w:after="60"/>
      </w:pPr>
      <w:r>
        <w:rPr>
          <w:sz w:val="22"/>
          <w:szCs w:val="22"/>
        </w:rPr>
        <w:t xml:space="preserve">Topic record — disease-based, cost-based, community-based or morbidity-based.</w:t>
      </w:r>
    </w:p>
    <w:p>
      <w:pPr>
        <w:pStyle w:val="Heading2"/>
        <w:spacing w:after="100" w:before="220"/>
      </w:pPr>
      <w:r>
        <w:t xml:space="preserve">PSQ.5.b — The parameters to be audited are defined by the organisation.</w:t>
      </w:r>
    </w:p>
    <w:p>
      <w:pPr>
        <w:pStyle w:val="ListParagraph"/>
        <w:numPr>
          <w:ilvl w:val="0"/>
          <w:numId w:val="1"/>
        </w:numPr>
        <w:spacing w:after="60"/>
      </w:pPr>
      <w:r>
        <w:rPr>
          <w:sz w:val="22"/>
          <w:szCs w:val="22"/>
        </w:rPr>
        <w:t xml:space="preserve">Written pre-audit parameter document: objectives, standards/criteria, sample, period and exclusions.</w:t>
      </w:r>
    </w:p>
    <w:p>
      <w:pPr>
        <w:pStyle w:val="ListParagraph"/>
        <w:numPr>
          <w:ilvl w:val="0"/>
          <w:numId w:val="1"/>
        </w:numPr>
        <w:spacing w:after="60"/>
      </w:pPr>
      <w:r>
        <w:rPr>
          <w:sz w:val="22"/>
          <w:szCs w:val="22"/>
        </w:rPr>
        <w:t xml:space="preserve">Sign-off record between the audit lead and the Quality Coordinator.</w:t>
      </w:r>
    </w:p>
    <w:p>
      <w:pPr>
        <w:pStyle w:val="ListParagraph"/>
        <w:numPr>
          <w:ilvl w:val="0"/>
          <w:numId w:val="1"/>
        </w:numPr>
        <w:spacing w:after="60"/>
      </w:pPr>
      <w:r>
        <w:rPr>
          <w:sz w:val="22"/>
          <w:szCs w:val="22"/>
        </w:rPr>
        <w:t xml:space="preserve">Record of any audit restarted for missing predefined parameters.</w:t>
      </w:r>
    </w:p>
    <w:p>
      <w:pPr>
        <w:pStyle w:val="Heading2"/>
        <w:spacing w:after="100" w:before="220"/>
      </w:pPr>
      <w:r>
        <w:t xml:space="preserve">PSQ.5.c — Medical and nursing staff participate in clinical audit.</w:t>
      </w:r>
    </w:p>
    <w:p>
      <w:pPr>
        <w:pStyle w:val="ListParagraph"/>
        <w:numPr>
          <w:ilvl w:val="0"/>
          <w:numId w:val="1"/>
        </w:numPr>
        <w:spacing w:after="60"/>
      </w:pPr>
      <w:r>
        <w:rPr>
          <w:sz w:val="22"/>
          <w:szCs w:val="22"/>
        </w:rPr>
        <w:t xml:space="preserve">Attendance and role record for medical and nursing staff in each audit.</w:t>
      </w:r>
    </w:p>
    <w:p>
      <w:pPr>
        <w:pStyle w:val="ListParagraph"/>
        <w:numPr>
          <w:ilvl w:val="0"/>
          <w:numId w:val="1"/>
        </w:numPr>
        <w:spacing w:after="60"/>
      </w:pPr>
      <w:r>
        <w:rPr>
          <w:sz w:val="22"/>
          <w:szCs w:val="22"/>
        </w:rPr>
        <w:t xml:space="preserve">Audit-lead or data-collector assignment record.</w:t>
      </w:r>
    </w:p>
    <w:p>
      <w:pPr>
        <w:pStyle w:val="ListParagraph"/>
        <w:numPr>
          <w:ilvl w:val="0"/>
          <w:numId w:val="1"/>
        </w:numPr>
        <w:spacing w:after="60"/>
      </w:pPr>
      <w:r>
        <w:rPr>
          <w:sz w:val="22"/>
          <w:szCs w:val="22"/>
        </w:rPr>
        <w:t xml:space="preserve">Confirmation clinical participation occurred, not a quality-office-only audit.</w:t>
      </w:r>
    </w:p>
    <w:p>
      <w:pPr>
        <w:pStyle w:val="Heading2"/>
        <w:spacing w:after="100" w:before="220"/>
      </w:pPr>
      <w:r>
        <w:t xml:space="preserve">PSQ.5.d — Patient and staff anonymity are maintained.</w:t>
      </w:r>
    </w:p>
    <w:p>
      <w:pPr>
        <w:pStyle w:val="ListParagraph"/>
        <w:numPr>
          <w:ilvl w:val="0"/>
          <w:numId w:val="1"/>
        </w:numPr>
        <w:spacing w:after="60"/>
      </w:pPr>
      <w:r>
        <w:rPr>
          <w:sz w:val="22"/>
          <w:szCs w:val="22"/>
        </w:rPr>
        <w:t xml:space="preserve">De-identified or coded audit report and presentation.</w:t>
      </w:r>
    </w:p>
    <w:p>
      <w:pPr>
        <w:pStyle w:val="ListParagraph"/>
        <w:numPr>
          <w:ilvl w:val="0"/>
          <w:numId w:val="1"/>
        </w:numPr>
        <w:spacing w:after="60"/>
      </w:pPr>
      <w:r>
        <w:rPr>
          <w:sz w:val="22"/>
          <w:szCs w:val="22"/>
        </w:rPr>
        <w:t xml:space="preserve">Key-holder record showing the identifier key is held separately by the Quality Coordinator.</w:t>
      </w:r>
    </w:p>
    <w:p>
      <w:pPr>
        <w:pStyle w:val="ListParagraph"/>
        <w:numPr>
          <w:ilvl w:val="0"/>
          <w:numId w:val="1"/>
        </w:numPr>
        <w:spacing w:after="60"/>
      </w:pPr>
      <w:r>
        <w:rPr>
          <w:sz w:val="22"/>
          <w:szCs w:val="22"/>
        </w:rPr>
        <w:t xml:space="preserve">Confirmation open-meeting materials do not name patients or staff.</w:t>
      </w:r>
    </w:p>
    <w:p>
      <w:pPr>
        <w:pStyle w:val="Heading2"/>
        <w:spacing w:after="100" w:before="220"/>
      </w:pPr>
      <w:r>
        <w:t xml:space="preserve">PSQ.5.e — Clinical audits are documented.</w:t>
      </w:r>
    </w:p>
    <w:p>
      <w:pPr>
        <w:pStyle w:val="ListParagraph"/>
        <w:numPr>
          <w:ilvl w:val="0"/>
          <w:numId w:val="1"/>
        </w:numPr>
        <w:spacing w:after="60"/>
      </w:pPr>
      <w:r>
        <w:rPr>
          <w:sz w:val="22"/>
          <w:szCs w:val="22"/>
        </w:rPr>
        <w:t xml:space="preserve">Complete audit pack: protocol/parameters, data, findings, recommendations, attendees and date.</w:t>
      </w:r>
    </w:p>
    <w:p>
      <w:pPr>
        <w:pStyle w:val="ListParagraph"/>
        <w:numPr>
          <w:ilvl w:val="0"/>
          <w:numId w:val="1"/>
        </w:numPr>
        <w:spacing w:after="60"/>
      </w:pPr>
      <w:r>
        <w:rPr>
          <w:sz w:val="22"/>
          <w:szCs w:val="22"/>
        </w:rPr>
        <w:t xml:space="preserve">Filed record with the Quality Coordinator.</w:t>
      </w:r>
    </w:p>
    <w:p>
      <w:pPr>
        <w:pStyle w:val="ListParagraph"/>
        <w:numPr>
          <w:ilvl w:val="0"/>
          <w:numId w:val="1"/>
        </w:numPr>
        <w:spacing w:after="60"/>
      </w:pPr>
      <w:r>
        <w:rPr>
          <w:sz w:val="22"/>
          <w:szCs w:val="22"/>
        </w:rPr>
        <w:t xml:space="preserve">Confirmation no undocumented verbal audit was treated as complete.</w:t>
      </w:r>
    </w:p>
    <w:p>
      <w:pPr>
        <w:pStyle w:val="Heading2"/>
        <w:spacing w:after="100" w:before="220"/>
      </w:pPr>
      <w:r>
        <w:t xml:space="preserve">PSQ.5.f — Remedial measures are implemented.</w:t>
      </w:r>
    </w:p>
    <w:p>
      <w:pPr>
        <w:pStyle w:val="ListParagraph"/>
        <w:numPr>
          <w:ilvl w:val="0"/>
          <w:numId w:val="1"/>
        </w:numPr>
        <w:spacing w:after="60"/>
      </w:pPr>
      <w:r>
        <w:rPr>
          <w:sz w:val="22"/>
          <w:szCs w:val="22"/>
        </w:rPr>
        <w:t xml:space="preserve">Recommendation-tracking log with owner and due date per audit finding.</w:t>
      </w:r>
    </w:p>
    <w:p>
      <w:pPr>
        <w:pStyle w:val="ListParagraph"/>
        <w:numPr>
          <w:ilvl w:val="0"/>
          <w:numId w:val="1"/>
        </w:numPr>
        <w:spacing w:after="60"/>
      </w:pPr>
      <w:r>
        <w:rPr>
          <w:sz w:val="22"/>
          <w:szCs w:val="22"/>
        </w:rPr>
        <w:t xml:space="preserve">Later-check record confirming the remedy was actually done.</w:t>
      </w:r>
    </w:p>
    <w:p>
      <w:pPr>
        <w:pStyle w:val="ListParagraph"/>
        <w:numPr>
          <w:ilvl w:val="0"/>
          <w:numId w:val="1"/>
        </w:numPr>
        <w:spacing w:after="60"/>
      </w:pPr>
      <w:r>
        <w:rPr>
          <w:sz w:val="22"/>
          <w:szCs w:val="22"/>
        </w:rPr>
        <w:t xml:space="preserve">Quality Improvement Committee open-action review record.</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«HCO/PSQ/POL/05»  |  Controlled document  |  Clinical Audit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2026-08-21T11:29:12.926Z</dcterms:created>
  <dcterms:modified xsi:type="dcterms:W3CDTF">2026-08-21T11:29:12.927Z</dcterms:modified>
</cp:coreProperties>
</file>

<file path=docProps/custom.xml><?xml version="1.0" encoding="utf-8"?>
<Properties xmlns="http://schemas.openxmlformats.org/officeDocument/2006/custom-properties" xmlns:vt="http://schemas.openxmlformats.org/officeDocument/2006/docPropsVTypes"/>
</file>