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Nutritional Therapy</w:t>
      </w:r>
    </w:p>
    <w:p>
      <w:pPr>
        <w:spacing w:after="240"/>
        <w:jc w:val="center"/>
      </w:pPr>
      <w:r>
        <w:rPr>
          <w:i/>
          <w:iCs/>
          <w:sz w:val="20"/>
          <w:szCs w:val="20"/>
        </w:rPr>
        <w:t xml:space="preserve">HCO Full Accreditation, 6th Edition — COP.19.</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«HCO/COP/POL/19»</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«Dietetics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Nutritional therapy is provided to patients consistently and collaboratively.</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COP.19: Nutritional therapy is provided to patients consistently and collaboratively.</w:t>
      </w:r>
    </w:p>
    <w:p>
      <w:pPr>
        <w:spacing w:after="140"/>
      </w:pPr>
      <w:r>
        <w:rPr>
          <w:sz w:val="22"/>
          <w:szCs w:val="22"/>
        </w:rPr>
        <w:t xml:space="preserve">It covers objective elements COP.19.a–e (5 elements).</w:t>
      </w:r>
    </w:p>
    <w:p>
      <w:pPr>
        <w:spacing w:after="140"/>
      </w:pPr>
      <w:r>
        <w:rPr>
          <w:sz w:val="22"/>
          <w:szCs w:val="22"/>
        </w:rPr>
        <w:t xml:space="preserve">This policy owns COP.19. Related AAC, PRE, IPC/HIC, HRM and MOM duties stay with those policies — cross-reference only.</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or oversee the care described in COP.19 at Preview Hospital, including the «Dietetics In-Charge», treating doctors, nurses and the Quality Coordinator.</w:t>
      </w:r>
    </w:p>
    <w:p>
      <w:pPr>
        <w:spacing w:after="140"/>
      </w:pPr>
      <w:r>
        <w:rPr>
          <w:sz w:val="22"/>
          <w:szCs w:val="22"/>
        </w:rPr>
        <w:t xml:space="preserve">It covers 5 objective elements (COP.19.a, COP.19.b, COP.19.c, COP.19.d, COP.19.e).</w:t>
      </w:r>
    </w:p>
    <w:p>
      <w:pPr>
        <w:spacing w:after="140"/>
      </w:pPr>
      <w:r>
        <w:rPr>
          <w:sz w:val="22"/>
          <w:szCs w:val="22"/>
        </w:rPr>
        <w:t xml:space="preserve">Boundaries: do not overwrite HCO AAC policies. Spell out abbreviations on first use in training materials.</w:t>
      </w:r>
    </w:p>
    <w:p>
      <w:pPr>
        <w:pStyle w:val="Heading1"/>
        <w:spacing w:after="120" w:before="280"/>
      </w:pPr>
      <w:r>
        <w:t xml:space="preserve">3. Policy standards</w:t>
      </w:r>
    </w:p>
    <w:p>
      <w:pPr>
        <w:spacing w:after="140"/>
      </w:pPr>
      <w:r>
        <w:rPr>
          <w:sz w:val="22"/>
          <w:szCs w:val="22"/>
        </w:rPr>
        <w:t xml:space="preserve">Preview Hospital implements COP.19 so that nutritional therapy is provided to patients consistently and collaboratively..</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Patients admitted to the organisation are screened for nutritional risk.</w:t>
      </w:r>
    </w:p>
    <w:p>
      <w:pPr>
        <w:spacing w:after="80"/>
      </w:pPr>
      <w:r>
        <w:rPr>
          <w:sz w:val="22"/>
          <w:szCs w:val="22"/>
        </w:rPr>
        <w:t xml:space="preserve">2. Do not skip: Nutritional assessment is done for patients found at risk during nutritional screening.</w:t>
      </w:r>
    </w:p>
    <w:p>
      <w:pPr>
        <w:spacing w:after="80"/>
      </w:pPr>
      <w:r>
        <w:rPr>
          <w:sz w:val="22"/>
          <w:szCs w:val="22"/>
        </w:rPr>
        <w:t xml:space="preserve">3. Do not skip: The therapeutic diet is planned and provided collaboratively.</w:t>
      </w:r>
    </w:p>
    <w:p>
      <w:pPr>
        <w:spacing w:after="80"/>
      </w:pPr>
      <w:r>
        <w:rPr>
          <w:sz w:val="22"/>
          <w:szCs w:val="22"/>
        </w:rPr>
        <w:t xml:space="preserve">4. Do not skip: Patients receive food according to the written order for the diet.</w:t>
      </w:r>
    </w:p>
    <w:p>
      <w:pPr>
        <w:spacing w:after="80"/>
      </w:pPr>
      <w:r>
        <w:rPr>
          <w:sz w:val="22"/>
          <w:szCs w:val="22"/>
        </w:rPr>
        <w:t xml:space="preserve">5. Do not skip: When families provide food, they are educated about the patient’s diet limitations.</w:t>
      </w:r>
    </w:p>
    <w:p>
      <w:pPr>
        <w:spacing w:after="80"/>
      </w:pPr>
      <w:r>
        <w:rPr>
          <w:sz w:val="22"/>
          <w:szCs w:val="22"/>
        </w:rPr>
        <w:t xml:space="preserve">6. Staff who see a COP.19 rule broken report it the same shift to the «department in-charge» or the «Medical Superintendent».</w:t>
      </w:r>
    </w:p>
    <w:p>
      <w:pPr>
        <w:pStyle w:val="Heading1"/>
        <w:spacing w:after="120" w:before="280"/>
      </w:pPr>
      <w:r>
        <w:t xml:space="preserve">5. What we do</w:t>
      </w:r>
    </w:p>
    <w:p>
      <w:pPr>
        <w:pStyle w:val="Heading2"/>
        <w:spacing w:after="100" w:before="220"/>
      </w:pPr>
      <w:r>
        <w:t xml:space="preserve">5.1 Patients admitted to the organisation are screened for nutritional risk</w:t>
      </w:r>
    </w:p>
    <w:p>
      <w:pPr>
        <w:spacing w:after="140"/>
      </w:pPr>
      <w:r>
        <w:rPr>
          <w:sz w:val="22"/>
          <w:szCs w:val="22"/>
        </w:rPr>
        <w:t xml:space="preserve">Patients admitted to the organisation are screened for nutritional risk.</w:t>
      </w:r>
    </w:p>
    <w:p>
      <w:pPr>
        <w:spacing w:after="140"/>
      </w:pPr>
      <w:r>
        <w:rPr>
          <w:sz w:val="22"/>
          <w:szCs w:val="22"/>
        </w:rPr>
        <w:t xml:space="preserve">Method note (from guidebook interpretation): Nutritional screening is done by the caregiver (doctor or nurse).</w:t>
      </w:r>
    </w:p>
    <w:p>
      <w:pPr>
        <w:pStyle w:val="Heading2"/>
        <w:spacing w:after="100" w:before="220"/>
      </w:pPr>
      <w:r>
        <w:t xml:space="preserve">5.2 Nutritional assessment is done for patients found at risk during..</w:t>
      </w:r>
    </w:p>
    <w:p>
      <w:pPr>
        <w:spacing w:after="140"/>
      </w:pPr>
      <w:r>
        <w:rPr>
          <w:sz w:val="22"/>
          <w:szCs w:val="22"/>
        </w:rPr>
        <w:t xml:space="preserve">Nutritional assessment is done for patients found at risk during nutritional screening.</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5.3 The therapeutic diet is planned and provided collaboratively</w:t>
      </w:r>
    </w:p>
    <w:p>
      <w:pPr>
        <w:spacing w:after="140"/>
      </w:pPr>
      <w:r>
        <w:rPr>
          <w:sz w:val="22"/>
          <w:szCs w:val="22"/>
        </w:rPr>
        <w:t xml:space="preserve">The therapeutic diet is planned and provided collaboratively.</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5.4 Patients receive food according to the written order for the diet</w:t>
      </w:r>
    </w:p>
    <w:p>
      <w:pPr>
        <w:spacing w:after="140"/>
      </w:pPr>
      <w:r>
        <w:rPr>
          <w:sz w:val="22"/>
          <w:szCs w:val="22"/>
        </w:rPr>
        <w:t xml:space="preserve">Patients receive food according to the written order for the diet.</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5.5 When families provide food, they are educated about the patient’s diet..</w:t>
      </w:r>
    </w:p>
    <w:p>
      <w:pPr>
        <w:spacing w:after="140"/>
      </w:pPr>
      <w:r>
        <w:rPr>
          <w:sz w:val="22"/>
          <w:szCs w:val="22"/>
        </w:rPr>
        <w:t xml:space="preserve">When families provide food, they are educated about the patient’s diet limitations.</w:t>
      </w:r>
    </w:p>
    <w:p>
      <w:pPr>
        <w:spacing w:after="140"/>
      </w:pPr>
      <w:r>
        <w:rPr>
          <w:sz w:val="22"/>
          <w:szCs w:val="22"/>
        </w:rPr>
        <w:t xml:space="preserve">Staff follow the written guidance and record the action in the medical record or the department register named for this element.</w:t>
      </w:r>
    </w:p>
    <w:p>
      <w:pPr>
        <w:pStyle w:val="Heading1"/>
        <w:spacing w:after="120" w:before="280"/>
      </w:pPr>
      <w:r>
        <w:t xml:space="preserve">6.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COP.19 is resourced and followed.</w:t>
      </w:r>
    </w:p>
    <w:p>
      <w:pPr>
        <w:spacing w:after="20" w:before="100"/>
      </w:pPr>
      <w:r>
        <w:rPr>
          <w:b/>
          <w:bCs/>
          <w:sz w:val="22"/>
          <w:szCs w:val="22"/>
        </w:rPr>
        <w:t xml:space="preserve">Dietetics In-Charge</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Treating doctors / nurses / technicians (as applicable)</w:t>
      </w:r>
    </w:p>
    <w:p>
      <w:pPr>
        <w:pStyle w:val="ListParagraph"/>
        <w:numPr>
          <w:ilvl w:val="0"/>
          <w:numId w:val="1"/>
        </w:numPr>
        <w:spacing w:after="60"/>
      </w:pPr>
      <w:r>
        <w:rPr>
          <w:sz w:val="22"/>
          <w:szCs w:val="22"/>
        </w:rPr>
        <w:t xml:space="preserve">Deliver care as written; escalate stop-work triggers without delay.</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adverse event.</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Nutritional Therapy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Care of Patients, standard COP.19.</w:t>
      </w:r>
    </w:p>
    <w:p>
      <w:pPr>
        <w:pStyle w:val="ListParagraph"/>
        <w:numPr>
          <w:ilvl w:val="0"/>
          <w:numId w:val="1"/>
        </w:numPr>
        <w:spacing w:after="60"/>
      </w:pPr>
      <w:r>
        <w:rPr>
          <w:sz w:val="22"/>
          <w:szCs w:val="22"/>
        </w:rPr>
        <w:t xml:space="preserve">NABH Guidebook to Accreditation Standards for Hospitals, 6th Edition — COP.19 interpretations (source PDF md5 2c4489ee98de4ae9b49cba168ea9f42a).</w:t>
      </w:r>
    </w:p>
    <w:p>
      <w:pPr>
        <w:pStyle w:val="ListParagraph"/>
        <w:numPr>
          <w:ilvl w:val="0"/>
          <w:numId w:val="1"/>
        </w:numPr>
        <w:spacing w:after="60"/>
      </w:pPr>
      <w:r>
        <w:rPr>
          <w:sz w:val="22"/>
          <w:szCs w:val="22"/>
        </w:rPr>
        <w:t xml:space="preserve">Internal documents of Preview Hospital: written guidance and registers named for COP.19.</w:t>
      </w:r>
    </w:p>
    <w:p>
      <w:pPr>
        <w:pStyle w:val="Heading1"/>
        <w:spacing w:after="120" w:before="280"/>
      </w:pPr>
      <w:r>
        <w:t xml:space="preserve">10. Distribution</w:t>
      </w:r>
    </w:p>
    <w:p>
      <w:pPr>
        <w:spacing w:after="140"/>
      </w:pPr>
      <w:r>
        <w:rPr>
          <w:sz w:val="22"/>
          <w:szCs w:val="22"/>
        </w:rPr>
        <w:t xml:space="preserve">Medical Superintendent; Dietetics In-Charge; Quality Coordinator; department clinical staff covered by COP.19</w:t>
      </w:r>
    </w:p>
    <w:p>
      <w:pPr>
        <w:pStyle w:val="Heading1"/>
        <w:spacing w:after="120" w:before="280"/>
      </w:pPr>
      <w:r>
        <w:t xml:space="preserve">11. Abbreviations</w:t>
      </w:r>
    </w:p>
    <w:p>
      <w:pPr>
        <w:spacing w:after="140"/>
      </w:pPr>
      <w:r>
        <w:rPr>
          <w:sz w:val="22"/>
          <w:szCs w:val="22"/>
        </w:rPr>
        <w:t xml:space="preserve">COP — Care of Patients (NABH Hospitals chapter)
NABH — National Accreditation Board for Hospitals and Healthcare Providers
OE — Objective Element
CORE — Core objective element (NABH)
RCA — Root Cause Analysis
CAPA — Corrective and Preventive Action</w:t>
      </w:r>
    </w:p>
    <w:p>
      <w:pPr>
        <w:pStyle w:val="Heading1"/>
        <w:spacing w:after="120" w:before="280"/>
      </w:pPr>
      <w:r>
        <w:t xml:space="preserve">12. Traceability to NABH HCO Full Accreditation 6th Edition COP.19</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COP.19.a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 admitted to the organisation are screened for nutritional risk.</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Dietetics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COP.19.b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Nutritional assessment is done for patients found at risk during nutritional screening.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Dietetics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COP.19.c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therapeutic diet is planned and provided collaboratively.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Dietetics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COP.19.d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 receive food according to the written order for the diet.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Dietetics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COP.19.e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When families provide food, they are educated about the patient’s diet limitations.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Dietetics In-Charge</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COP.19.a — Patients admitted to the organisation are screened for nutritional risk.</w:t>
      </w:r>
    </w:p>
    <w:p>
      <w:pPr>
        <w:pStyle w:val="ListParagraph"/>
        <w:numPr>
          <w:ilvl w:val="0"/>
          <w:numId w:val="1"/>
        </w:numPr>
        <w:spacing w:after="60"/>
      </w:pPr>
      <w:r>
        <w:rPr>
          <w:sz w:val="22"/>
          <w:szCs w:val="22"/>
        </w:rPr>
        <w:t xml:space="preserve">Nutritional-screening record at admission.</w:t>
      </w:r>
    </w:p>
    <w:p>
      <w:pPr>
        <w:pStyle w:val="ListParagraph"/>
        <w:numPr>
          <w:ilvl w:val="0"/>
          <w:numId w:val="1"/>
        </w:numPr>
        <w:spacing w:after="60"/>
      </w:pPr>
      <w:r>
        <w:rPr>
          <w:sz w:val="22"/>
          <w:szCs w:val="22"/>
        </w:rPr>
        <w:t xml:space="preserve">Screening-tool documentation.</w:t>
      </w:r>
    </w:p>
    <w:p>
      <w:pPr>
        <w:pStyle w:val="ListParagraph"/>
        <w:numPr>
          <w:ilvl w:val="0"/>
          <w:numId w:val="1"/>
        </w:numPr>
        <w:spacing w:after="60"/>
      </w:pPr>
      <w:r>
        <w:rPr>
          <w:sz w:val="22"/>
          <w:szCs w:val="22"/>
        </w:rPr>
        <w:t xml:space="preserve">Screening-completion-rate record.</w:t>
      </w:r>
    </w:p>
    <w:p>
      <w:pPr>
        <w:pStyle w:val="Heading2"/>
        <w:spacing w:after="100" w:before="220"/>
      </w:pPr>
      <w:r>
        <w:t xml:space="preserve">COP.19.b — Nutritional assessment is done for patients found at risk during nutritional screening.</w:t>
      </w:r>
    </w:p>
    <w:p>
      <w:pPr>
        <w:pStyle w:val="ListParagraph"/>
        <w:numPr>
          <w:ilvl w:val="0"/>
          <w:numId w:val="1"/>
        </w:numPr>
        <w:spacing w:after="60"/>
      </w:pPr>
      <w:r>
        <w:rPr>
          <w:sz w:val="22"/>
          <w:szCs w:val="22"/>
        </w:rPr>
        <w:t xml:space="preserve">Nutritional-assessment record for screened-positive patients.</w:t>
      </w:r>
    </w:p>
    <w:p>
      <w:pPr>
        <w:pStyle w:val="ListParagraph"/>
        <w:numPr>
          <w:ilvl w:val="0"/>
          <w:numId w:val="1"/>
        </w:numPr>
        <w:spacing w:after="60"/>
      </w:pPr>
      <w:r>
        <w:rPr>
          <w:sz w:val="22"/>
          <w:szCs w:val="22"/>
        </w:rPr>
        <w:t xml:space="preserve">Assessment-tool documentation.</w:t>
      </w:r>
    </w:p>
    <w:p>
      <w:pPr>
        <w:pStyle w:val="ListParagraph"/>
        <w:numPr>
          <w:ilvl w:val="0"/>
          <w:numId w:val="1"/>
        </w:numPr>
        <w:spacing w:after="60"/>
      </w:pPr>
      <w:r>
        <w:rPr>
          <w:sz w:val="22"/>
          <w:szCs w:val="22"/>
        </w:rPr>
        <w:t xml:space="preserve">Dietitian-involvement record.</w:t>
      </w:r>
    </w:p>
    <w:p>
      <w:pPr>
        <w:pStyle w:val="Heading2"/>
        <w:spacing w:after="100" w:before="220"/>
      </w:pPr>
      <w:r>
        <w:t xml:space="preserve">COP.19.c — The therapeutic diet is planned and provided collaboratively.</w:t>
      </w:r>
    </w:p>
    <w:p>
      <w:pPr>
        <w:pStyle w:val="ListParagraph"/>
        <w:numPr>
          <w:ilvl w:val="0"/>
          <w:numId w:val="1"/>
        </w:numPr>
        <w:spacing w:after="60"/>
      </w:pPr>
      <w:r>
        <w:rPr>
          <w:sz w:val="22"/>
          <w:szCs w:val="22"/>
        </w:rPr>
        <w:t xml:space="preserve">Multi-disciplinary therapeutic-diet plan record.</w:t>
      </w:r>
    </w:p>
    <w:p>
      <w:pPr>
        <w:pStyle w:val="ListParagraph"/>
        <w:numPr>
          <w:ilvl w:val="0"/>
          <w:numId w:val="1"/>
        </w:numPr>
        <w:spacing w:after="60"/>
      </w:pPr>
      <w:r>
        <w:rPr>
          <w:sz w:val="22"/>
          <w:szCs w:val="22"/>
        </w:rPr>
        <w:t xml:space="preserve">Diet-plan documentation.</w:t>
      </w:r>
    </w:p>
    <w:p>
      <w:pPr>
        <w:pStyle w:val="ListParagraph"/>
        <w:numPr>
          <w:ilvl w:val="0"/>
          <w:numId w:val="1"/>
        </w:numPr>
        <w:spacing w:after="60"/>
      </w:pPr>
      <w:r>
        <w:rPr>
          <w:sz w:val="22"/>
          <w:szCs w:val="22"/>
        </w:rPr>
        <w:t xml:space="preserve">Care-provider-involvement record.</w:t>
      </w:r>
    </w:p>
    <w:p>
      <w:pPr>
        <w:pStyle w:val="Heading2"/>
        <w:spacing w:after="100" w:before="220"/>
      </w:pPr>
      <w:r>
        <w:t xml:space="preserve">COP.19.d — Patients receive food according to the written order for the diet.</w:t>
      </w:r>
    </w:p>
    <w:p>
      <w:pPr>
        <w:pStyle w:val="ListParagraph"/>
        <w:numPr>
          <w:ilvl w:val="0"/>
          <w:numId w:val="1"/>
        </w:numPr>
        <w:spacing w:after="60"/>
      </w:pPr>
      <w:r>
        <w:rPr>
          <w:sz w:val="22"/>
          <w:szCs w:val="22"/>
        </w:rPr>
        <w:t xml:space="preserve">Written diet-order record.</w:t>
      </w:r>
    </w:p>
    <w:p>
      <w:pPr>
        <w:pStyle w:val="ListParagraph"/>
        <w:numPr>
          <w:ilvl w:val="0"/>
          <w:numId w:val="1"/>
        </w:numPr>
        <w:spacing w:after="60"/>
      </w:pPr>
      <w:r>
        <w:rPr>
          <w:sz w:val="22"/>
          <w:szCs w:val="22"/>
        </w:rPr>
        <w:t xml:space="preserve">Food-service-versus-order matching record.</w:t>
      </w:r>
    </w:p>
    <w:p>
      <w:pPr>
        <w:pStyle w:val="ListParagraph"/>
        <w:numPr>
          <w:ilvl w:val="0"/>
          <w:numId w:val="1"/>
        </w:numPr>
        <w:spacing w:after="60"/>
      </w:pPr>
      <w:r>
        <w:rPr>
          <w:sz w:val="22"/>
          <w:szCs w:val="22"/>
        </w:rPr>
        <w:t xml:space="preserve">Order-change tracking record.</w:t>
      </w:r>
    </w:p>
    <w:p>
      <w:pPr>
        <w:pStyle w:val="Heading2"/>
        <w:spacing w:after="100" w:before="220"/>
      </w:pPr>
      <w:r>
        <w:t xml:space="preserve">COP.19.e — When families provide food, they are educated about the patient’s diet limitations.</w:t>
      </w:r>
    </w:p>
    <w:p>
      <w:pPr>
        <w:pStyle w:val="ListParagraph"/>
        <w:numPr>
          <w:ilvl w:val="0"/>
          <w:numId w:val="1"/>
        </w:numPr>
        <w:spacing w:after="60"/>
      </w:pPr>
      <w:r>
        <w:rPr>
          <w:sz w:val="22"/>
          <w:szCs w:val="22"/>
        </w:rPr>
        <w:t xml:space="preserve">Family-education record on diet limitations when families provide food.</w:t>
      </w:r>
    </w:p>
    <w:p>
      <w:pPr>
        <w:pStyle w:val="ListParagraph"/>
        <w:numPr>
          <w:ilvl w:val="0"/>
          <w:numId w:val="1"/>
        </w:numPr>
        <w:spacing w:after="60"/>
      </w:pPr>
      <w:r>
        <w:rPr>
          <w:sz w:val="22"/>
          <w:szCs w:val="22"/>
        </w:rPr>
        <w:t xml:space="preserve">Education-material record.</w:t>
      </w:r>
    </w:p>
    <w:p>
      <w:pPr>
        <w:pStyle w:val="ListParagraph"/>
        <w:numPr>
          <w:ilvl w:val="0"/>
          <w:numId w:val="1"/>
        </w:numPr>
        <w:spacing w:after="60"/>
      </w:pPr>
      <w:r>
        <w:rPr>
          <w:sz w:val="22"/>
          <w:szCs w:val="22"/>
        </w:rPr>
        <w:t xml:space="preserve">Documentation of education delivered.</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«HCO/COP/POL/19»  |  Controlled document  |  Nutritional Therapy</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2026-08-21T11:29:53.599Z</dcterms:created>
  <dcterms:modified xsi:type="dcterms:W3CDTF">2026-08-21T11:29:53.600Z</dcterms:modified>
</cp:coreProperties>
</file>

<file path=docProps/custom.xml><?xml version="1.0" encoding="utf-8"?>
<Properties xmlns="http://schemas.openxmlformats.org/officeDocument/2006/custom-properties" xmlns:vt="http://schemas.openxmlformats.org/officeDocument/2006/docPropsVTypes"/>
</file>