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Professional Training and Development</w:t>
      </w:r>
    </w:p>
    <w:p>
      <w:pPr>
        <w:spacing w:after="240"/>
        <w:jc w:val="center"/>
      </w:pPr>
      <w:r>
        <w:rPr>
          <w:i/>
          <w:iCs/>
          <w:sz w:val="20"/>
          <w:szCs w:val="20"/>
        </w:rPr>
        <w:t xml:space="preserve">HCO Full Accreditation, 6th Edition — HRM.4.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on-going programme for professional training and development of the staff.</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HRM.4: There is an on-going programme for professional training and development of the staff.</w:t>
      </w:r>
    </w:p>
    <w:p>
      <w:pPr>
        <w:spacing w:after="140"/>
      </w:pPr>
      <w:r>
        <w:rPr>
          <w:sz w:val="22"/>
          <w:szCs w:val="22"/>
        </w:rPr>
        <w:t xml:space="preserve">It covers objective elements HRM.4.a–f (6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HRM.4.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It covers 6 objective elements (HRM.4.a, HRM.4.b, HRM.4.c, HRM.4.d, HRM.4.e, HRM.4.f).</w:t>
      </w:r>
    </w:p>
    <w:p>
      <w:pPr>
        <w:spacing w:after="140"/>
      </w:pPr>
      <w:r>
        <w:rPr>
          <w:sz w:val="22"/>
          <w:szCs w:val="22"/>
        </w:rPr>
        <w:t xml:space="preserve">Boundaries: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HRM.4 so that there is an on-going programme for professional training and development of the staff.</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Written guidance governs training and development policy for the staff.</w:t>
      </w:r>
    </w:p>
    <w:p>
      <w:pPr>
        <w:spacing w:after="80"/>
      </w:pPr>
      <w:r>
        <w:rPr>
          <w:sz w:val="22"/>
          <w:szCs w:val="22"/>
        </w:rPr>
        <w:t xml:space="preserve">2. Do not skip: The organisation maintains the training record.</w:t>
      </w:r>
    </w:p>
    <w:p>
      <w:pPr>
        <w:spacing w:after="80"/>
      </w:pPr>
      <w:r>
        <w:rPr>
          <w:sz w:val="22"/>
          <w:szCs w:val="22"/>
        </w:rPr>
        <w:t xml:space="preserve">3. Do not skip: Training also occurs when job responsibilities change/new equipment is introduced.</w:t>
      </w:r>
    </w:p>
    <w:p>
      <w:pPr>
        <w:spacing w:after="80"/>
      </w:pPr>
      <w:r>
        <w:rPr>
          <w:sz w:val="22"/>
          <w:szCs w:val="22"/>
        </w:rPr>
        <w:t xml:space="preserve">4. Do not skip: Feedback mechanisms are in place for improvement of training and development programme.</w:t>
      </w:r>
    </w:p>
    <w:p>
      <w:pPr>
        <w:spacing w:after="80"/>
      </w:pPr>
      <w:r>
        <w:rPr>
          <w:sz w:val="22"/>
          <w:szCs w:val="22"/>
        </w:rPr>
        <w:t xml:space="preserve">5. Do not skip: Evaluation of training effectiveness is done by the organisation.</w:t>
      </w:r>
    </w:p>
    <w:p>
      <w:pPr>
        <w:spacing w:after="80"/>
      </w:pPr>
      <w:r>
        <w:rPr>
          <w:sz w:val="22"/>
          <w:szCs w:val="22"/>
        </w:rPr>
        <w:t xml:space="preserve">6. Do not skip: The organisation supports continuing professional development and learning.</w:t>
      </w:r>
    </w:p>
    <w:p>
      <w:pPr>
        <w:spacing w:after="80"/>
      </w:pPr>
      <w:r>
        <w:rPr>
          <w:sz w:val="22"/>
          <w:szCs w:val="22"/>
        </w:rPr>
        <w:t xml:space="preserve">7. Staff who see a HRM.4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Written guidance governs training and development policy for the staff</w:t>
      </w:r>
    </w:p>
    <w:p>
      <w:pPr>
        <w:spacing w:after="140"/>
      </w:pPr>
      <w:r>
        <w:rPr>
          <w:sz w:val="22"/>
          <w:szCs w:val="22"/>
        </w:rPr>
        <w:t xml:space="preserve">Written guidance governs training and development policy for staff at Preview Hospital: a training manual covering identification of training needs, methodology, documentation, assessment, impact evaluation and a training calendar. At minimum, staff are trained on occupational safety and soft skills, and educated on patient-centred care — respecting patient preferences, shared decision-making and integrated care.</w:t>
      </w:r>
    </w:p>
    <w:p>
      <w:pPr>
        <w:spacing w:after="140"/>
      </w:pPr>
      <w:r>
        <w:rPr>
          <w:sz w:val="22"/>
          <w:szCs w:val="22"/>
        </w:rPr>
        <w:t xml:space="preserve">Training covers all staff categories, including doctors and outsourced staff where applicable; learning-management systems or e-learning may be used. This is a CORE, asterisked element.</w:t>
      </w:r>
    </w:p>
    <w:p>
      <w:pPr>
        <w:spacing w:after="140"/>
      </w:pPr>
      <w:r>
        <w:rPr>
          <w:sz w:val="22"/>
          <w:szCs w:val="22"/>
        </w:rPr>
        <w:t xml:space="preserve">Method note (from guidebook interpretation): A training manual incorporating the procedure for identification of training needs, the training methodology, documentation of training, training assessment, the impact of training and the training calendar shall be prepared. At a minimum staff shall be trained on occupational safety aspects and soft skills. In addition, the staff shall be educated on various aspects of patient-centred care like respecting patient preferences, shared decision-making and provision of integrated care. The training shall be for all categories of staff, including doctors and outsourced staff (wherever applicable). Learning management systems and E-learning modules could be used.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maintains the training record</w:t>
      </w:r>
    </w:p>
    <w:p>
      <w:pPr>
        <w:spacing w:after="140"/>
      </w:pPr>
      <w:r>
        <w:rPr>
          <w:sz w:val="22"/>
          <w:szCs w:val="22"/>
        </w:rPr>
        <w:t xml:space="preserve">The «HR In-Charge / Personnel Officer» maintains the training record for Preview Hospital, covering every training session: at minimum the title, trainer(s), date, duration and list of trainees with signatures. Contents are captured where possible; records may be kept digitally.</w:t>
      </w:r>
    </w:p>
    <w:p>
      <w:pPr>
        <w:spacing w:after="140"/>
      </w:pPr>
      <w:r>
        <w:rPr>
          <w:sz w:val="22"/>
          <w:szCs w:val="22"/>
        </w:rPr>
        <w:t xml:space="preserve">Method note (from guidebook interpretation): The Human Resources Department shall maintain a record of all training provided to staff of the organisation. At a minimum, it shall include the title of the training, the trainer(s), date and duration of the training list of trainees (with name and signatures). Where possible, the contents of the training may also be captured. Training records could be in digital format.</w:t>
      </w:r>
    </w:p>
    <w:p>
      <w:pPr>
        <w:pStyle w:val="Heading2"/>
        <w:spacing w:after="100" w:before="220"/>
      </w:pPr>
      <w:r>
        <w:t xml:space="preserve">5.3 Training also occurs when job responsibilities change/new equipment is...</w:t>
      </w:r>
    </w:p>
    <w:p>
      <w:pPr>
        <w:spacing w:after="140"/>
      </w:pPr>
      <w:r>
        <w:rPr>
          <w:sz w:val="22"/>
          <w:szCs w:val="22"/>
        </w:rPr>
        <w:t xml:space="preserve">Training at Preview Hospital also occurs when job responsibilities change or new equipment is introduced, focused on the revised responsibilities or the newly introduced equipment and technology. For new equipment, operating staff are trained on both operational use and daily maintenance.</w:t>
      </w:r>
    </w:p>
    <w:p>
      <w:pPr>
        <w:spacing w:after="140"/>
      </w:pPr>
      <w:r>
        <w:rPr>
          <w:sz w:val="22"/>
          <w:szCs w:val="22"/>
        </w:rPr>
        <w:t xml:space="preserve">Method note (from guidebook interpretation): The training shall focus on the revised job responsibilities as well as on the newly introduced equipment and technology. In the case of new equipment, the operating staff shall receive training on operational as well as daily maintenance aspects.</w:t>
      </w:r>
    </w:p>
    <w:p>
      <w:pPr>
        <w:pStyle w:val="Heading2"/>
        <w:spacing w:after="100" w:before="220"/>
      </w:pPr>
      <w:r>
        <w:t xml:space="preserve">5.4 Feedback mechanisms are in place for improvement of training and...</w:t>
      </w:r>
    </w:p>
    <w:p>
      <w:pPr>
        <w:spacing w:after="140"/>
      </w:pPr>
      <w:r>
        <w:rPr>
          <w:sz w:val="22"/>
          <w:szCs w:val="22"/>
        </w:rPr>
        <w:t xml:space="preserve">Feedback mechanisms are in place at Preview Hospital for improving the training and development programme, covering both internal and external training — appropriateness of course material, training facilities and trainer capability.</w:t>
      </w:r>
    </w:p>
    <w:p>
      <w:pPr>
        <w:spacing w:after="140"/>
      </w:pPr>
      <w:r>
        <w:rPr>
          <w:sz w:val="22"/>
          <w:szCs w:val="22"/>
        </w:rPr>
        <w:t xml:space="preserve">Method note (from guidebook interpretation): This shall include both internal and external training. Feedback includes collecting information on the appropriateness of course material, facilities for the training programme and capability of the trainer.</w:t>
      </w:r>
    </w:p>
    <w:p>
      <w:pPr>
        <w:pStyle w:val="Heading2"/>
        <w:spacing w:after="100" w:before="220"/>
      </w:pPr>
      <w:r>
        <w:t xml:space="preserve">5.5 Evaluation of training effectiveness is done by the organisation</w:t>
      </w:r>
    </w:p>
    <w:p>
      <w:pPr>
        <w:spacing w:after="140"/>
      </w:pPr>
      <w:r>
        <w:rPr>
          <w:sz w:val="22"/>
          <w:szCs w:val="22"/>
        </w:rPr>
        <w:t xml:space="preserve">Preview Hospital evaluates training effectiveness immediately after training (for example a pre- and post-test) and again after a defined period has lapsed, to confirm the training improved workplace competency. The time frame for the later check may vary by training type; incident reports and assessment non-conformities are useful inputs.</w:t>
      </w:r>
    </w:p>
    <w:p>
      <w:pPr>
        <w:spacing w:after="140"/>
      </w:pPr>
      <w:r>
        <w:rPr>
          <w:sz w:val="22"/>
          <w:szCs w:val="22"/>
        </w:rPr>
        <w:t xml:space="preserve">The evaluation covers knowledge, skills and attitude; retraining is provided where the evaluation shows it is needed.</w:t>
      </w:r>
    </w:p>
    <w:p>
      <w:pPr>
        <w:spacing w:after="140"/>
      </w:pPr>
      <w:r>
        <w:rPr>
          <w:sz w:val="22"/>
          <w:szCs w:val="22"/>
        </w:rPr>
        <w:t xml:space="preserve">Method note (from guidebook interpretation): The evaluation shall be done immediately after the training and after a defined period has lapsed. The immediate effectiveness could be captured using a pre and post-test. To ensure that that the training has resulted in improvement of competency at the workplace, the effect of training shall be evaluated after a defined period has lapsed. The organisation may consider defining the time frame for capturing the effectiveness at the workplace based on the type of training imparted. One of the tools that the organisation could use is incident reports and non-conformities pointed out during assessments. The evaluation shall focus on knowledge, skills and attitude. Based on the evaluation, where appropriate, re training has to be provided.</w:t>
      </w:r>
    </w:p>
    <w:p>
      <w:pPr>
        <w:pStyle w:val="Heading2"/>
        <w:spacing w:after="100" w:before="220"/>
      </w:pPr>
      <w:r>
        <w:t xml:space="preserve">5.6 The organisation supports continuing professional development and...</w:t>
      </w:r>
    </w:p>
    <w:p>
      <w:pPr>
        <w:spacing w:after="140"/>
      </w:pPr>
      <w:r>
        <w:rPr>
          <w:sz w:val="22"/>
          <w:szCs w:val="22"/>
        </w:rPr>
        <w:t xml:space="preserve">Preview Hospital supports continuing professional development and learning, so staff can keep up with advancements in their field — encouraging and resourcing attendance at courses or conferences, and providing access to distance learning or e-learning. The hospital specifies minimum mandatory training hours every staff member attends each year.</w:t>
      </w:r>
    </w:p>
    <w:p>
      <w:pPr>
        <w:spacing w:after="140"/>
      </w:pPr>
      <w:r>
        <w:rPr>
          <w:sz w:val="22"/>
          <w:szCs w:val="22"/>
        </w:rPr>
        <w:t xml:space="preserve">Method note (from guidebook interpretation): The purpose of this is to ensure that staff can keep up with advancements in their field and develop skills and improve their skill sets and competency. This includes encouraging and providing resources for staff to attend courses or conferences. It can also include providing access to distance learning and e-learning resources. The organisation shall specify minimum mandatory hours of training that every staff must attend in a year.</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HRM.4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Professional Training and Development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HRM.4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HRM.4.</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HRM.4</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training and development policy for the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the training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Training also occurs when job responsibilities change/new equipment is introduced.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mechanisms are in place for improvement of training and development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Evaluation of training effectiveness is done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supports continuing professional development and learning.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HRM.4.a — Written guidance governs training and development policy for the staff.</w:t>
      </w:r>
    </w:p>
    <w:p>
      <w:pPr>
        <w:pStyle w:val="ListParagraph"/>
        <w:numPr>
          <w:ilvl w:val="0"/>
          <w:numId w:val="1"/>
        </w:numPr>
        <w:spacing w:after="60"/>
      </w:pPr>
      <w:r>
        <w:rPr>
          <w:sz w:val="22"/>
          <w:szCs w:val="22"/>
        </w:rPr>
        <w:t xml:space="preserve">Written training and development policy or manual.</w:t>
      </w:r>
    </w:p>
    <w:p>
      <w:pPr>
        <w:pStyle w:val="ListParagraph"/>
        <w:numPr>
          <w:ilvl w:val="0"/>
          <w:numId w:val="1"/>
        </w:numPr>
        <w:spacing w:after="60"/>
      </w:pPr>
      <w:r>
        <w:rPr>
          <w:sz w:val="22"/>
          <w:szCs w:val="22"/>
        </w:rPr>
        <w:t xml:space="preserve">Training-needs-identification, methodology, assessment and calendar record.</w:t>
      </w:r>
    </w:p>
    <w:p>
      <w:pPr>
        <w:pStyle w:val="ListParagraph"/>
        <w:numPr>
          <w:ilvl w:val="0"/>
          <w:numId w:val="1"/>
        </w:numPr>
        <w:spacing w:after="60"/>
      </w:pPr>
      <w:r>
        <w:rPr>
          <w:sz w:val="22"/>
          <w:szCs w:val="22"/>
        </w:rPr>
        <w:t xml:space="preserve">Coverage record for all staff categories, including doctors and outsourced staff.</w:t>
      </w:r>
    </w:p>
    <w:p>
      <w:pPr>
        <w:pStyle w:val="Heading2"/>
        <w:spacing w:after="100" w:before="220"/>
      </w:pPr>
      <w:r>
        <w:t xml:space="preserve">HRM.4.b — The organisation maintains the training record.</w:t>
      </w:r>
    </w:p>
    <w:p>
      <w:pPr>
        <w:pStyle w:val="ListParagraph"/>
        <w:numPr>
          <w:ilvl w:val="0"/>
          <w:numId w:val="1"/>
        </w:numPr>
        <w:spacing w:after="60"/>
      </w:pPr>
      <w:r>
        <w:rPr>
          <w:sz w:val="22"/>
          <w:szCs w:val="22"/>
        </w:rPr>
        <w:t xml:space="preserve">Training record with title, trainer, date, duration and trainee list with signatures.</w:t>
      </w:r>
    </w:p>
    <w:p>
      <w:pPr>
        <w:pStyle w:val="ListParagraph"/>
        <w:numPr>
          <w:ilvl w:val="0"/>
          <w:numId w:val="1"/>
        </w:numPr>
        <w:spacing w:after="60"/>
      </w:pPr>
      <w:r>
        <w:rPr>
          <w:sz w:val="22"/>
          <w:szCs w:val="22"/>
        </w:rPr>
        <w:t xml:space="preserve">Digital or physical training-record system.</w:t>
      </w:r>
    </w:p>
    <w:p>
      <w:pPr>
        <w:pStyle w:val="ListParagraph"/>
        <w:numPr>
          <w:ilvl w:val="0"/>
          <w:numId w:val="1"/>
        </w:numPr>
        <w:spacing w:after="60"/>
      </w:pPr>
      <w:r>
        <w:rPr>
          <w:sz w:val="22"/>
          <w:szCs w:val="22"/>
        </w:rPr>
        <w:t xml:space="preserve">Content-capture record where possible.</w:t>
      </w:r>
    </w:p>
    <w:p>
      <w:pPr>
        <w:pStyle w:val="Heading2"/>
        <w:spacing w:after="100" w:before="220"/>
      </w:pPr>
      <w:r>
        <w:t xml:space="preserve">HRM.4.c — Training also occurs when job responsibilities change/new equipment is introduced.</w:t>
      </w:r>
    </w:p>
    <w:p>
      <w:pPr>
        <w:pStyle w:val="ListParagraph"/>
        <w:numPr>
          <w:ilvl w:val="0"/>
          <w:numId w:val="1"/>
        </w:numPr>
        <w:spacing w:after="60"/>
      </w:pPr>
      <w:r>
        <w:rPr>
          <w:sz w:val="22"/>
          <w:szCs w:val="22"/>
        </w:rPr>
        <w:t xml:space="preserve">Training record triggered by a job-responsibility change or new-equipment introduction.</w:t>
      </w:r>
    </w:p>
    <w:p>
      <w:pPr>
        <w:pStyle w:val="ListParagraph"/>
        <w:numPr>
          <w:ilvl w:val="0"/>
          <w:numId w:val="1"/>
        </w:numPr>
        <w:spacing w:after="60"/>
      </w:pPr>
      <w:r>
        <w:rPr>
          <w:sz w:val="22"/>
          <w:szCs w:val="22"/>
        </w:rPr>
        <w:t xml:space="preserve">Operational-and-maintenance training record for new equipment.</w:t>
      </w:r>
    </w:p>
    <w:p>
      <w:pPr>
        <w:pStyle w:val="ListParagraph"/>
        <w:numPr>
          <w:ilvl w:val="0"/>
          <w:numId w:val="1"/>
        </w:numPr>
        <w:spacing w:after="60"/>
      </w:pPr>
      <w:r>
        <w:rPr>
          <w:sz w:val="22"/>
          <w:szCs w:val="22"/>
        </w:rPr>
        <w:t xml:space="preserve">Training-completion confirmation before independent use.</w:t>
      </w:r>
    </w:p>
    <w:p>
      <w:pPr>
        <w:pStyle w:val="Heading2"/>
        <w:spacing w:after="100" w:before="220"/>
      </w:pPr>
      <w:r>
        <w:t xml:space="preserve">HRM.4.d — Feedback mechanisms are in place for improvement of training and development programme.</w:t>
      </w:r>
    </w:p>
    <w:p>
      <w:pPr>
        <w:pStyle w:val="ListParagraph"/>
        <w:numPr>
          <w:ilvl w:val="0"/>
          <w:numId w:val="1"/>
        </w:numPr>
        <w:spacing w:after="60"/>
      </w:pPr>
      <w:r>
        <w:rPr>
          <w:sz w:val="22"/>
          <w:szCs w:val="22"/>
        </w:rPr>
        <w:t xml:space="preserve">Feedback-mechanism record for training-programme improvement.</w:t>
      </w:r>
    </w:p>
    <w:p>
      <w:pPr>
        <w:pStyle w:val="ListParagraph"/>
        <w:numPr>
          <w:ilvl w:val="0"/>
          <w:numId w:val="1"/>
        </w:numPr>
        <w:spacing w:after="60"/>
      </w:pPr>
      <w:r>
        <w:rPr>
          <w:sz w:val="22"/>
          <w:szCs w:val="22"/>
        </w:rPr>
        <w:t xml:space="preserve">Feedback data on course material, facilities and trainer capability.</w:t>
      </w:r>
    </w:p>
    <w:p>
      <w:pPr>
        <w:pStyle w:val="ListParagraph"/>
        <w:numPr>
          <w:ilvl w:val="0"/>
          <w:numId w:val="1"/>
        </w:numPr>
        <w:spacing w:after="60"/>
      </w:pPr>
      <w:r>
        <w:rPr>
          <w:sz w:val="22"/>
          <w:szCs w:val="22"/>
        </w:rPr>
        <w:t xml:space="preserve">Both internal and external training coverage record.</w:t>
      </w:r>
    </w:p>
    <w:p>
      <w:pPr>
        <w:pStyle w:val="Heading2"/>
        <w:spacing w:after="100" w:before="220"/>
      </w:pPr>
      <w:r>
        <w:t xml:space="preserve">HRM.4.e — Evaluation of training effectiveness is done by the organisation.</w:t>
      </w:r>
    </w:p>
    <w:p>
      <w:pPr>
        <w:pStyle w:val="ListParagraph"/>
        <w:numPr>
          <w:ilvl w:val="0"/>
          <w:numId w:val="1"/>
        </w:numPr>
        <w:spacing w:after="60"/>
      </w:pPr>
      <w:r>
        <w:rPr>
          <w:sz w:val="22"/>
          <w:szCs w:val="22"/>
        </w:rPr>
        <w:t xml:space="preserve">Immediate post-training evaluation record — pre/post-test.</w:t>
      </w:r>
    </w:p>
    <w:p>
      <w:pPr>
        <w:pStyle w:val="ListParagraph"/>
        <w:numPr>
          <w:ilvl w:val="0"/>
          <w:numId w:val="1"/>
        </w:numPr>
        <w:spacing w:after="60"/>
      </w:pPr>
      <w:r>
        <w:rPr>
          <w:sz w:val="22"/>
          <w:szCs w:val="22"/>
        </w:rPr>
        <w:t xml:space="preserve">Later workplace-effectiveness evaluation record.</w:t>
      </w:r>
    </w:p>
    <w:p>
      <w:pPr>
        <w:pStyle w:val="ListParagraph"/>
        <w:numPr>
          <w:ilvl w:val="0"/>
          <w:numId w:val="1"/>
        </w:numPr>
        <w:spacing w:after="60"/>
      </w:pPr>
      <w:r>
        <w:rPr>
          <w:sz w:val="22"/>
          <w:szCs w:val="22"/>
        </w:rPr>
        <w:t xml:space="preserve">Retraining record where the evaluation showed a need.</w:t>
      </w:r>
    </w:p>
    <w:p>
      <w:pPr>
        <w:pStyle w:val="Heading2"/>
        <w:spacing w:after="100" w:before="220"/>
      </w:pPr>
      <w:r>
        <w:t xml:space="preserve">HRM.4.f — The organisation supports continuing professional development and learning.</w:t>
      </w:r>
    </w:p>
    <w:p>
      <w:pPr>
        <w:pStyle w:val="ListParagraph"/>
        <w:numPr>
          <w:ilvl w:val="0"/>
          <w:numId w:val="1"/>
        </w:numPr>
        <w:spacing w:after="60"/>
      </w:pPr>
      <w:r>
        <w:rPr>
          <w:sz w:val="22"/>
          <w:szCs w:val="22"/>
        </w:rPr>
        <w:t xml:space="preserve">Continuing-professional-development support record — courses, conferences, e-learning access.</w:t>
      </w:r>
    </w:p>
    <w:p>
      <w:pPr>
        <w:pStyle w:val="ListParagraph"/>
        <w:numPr>
          <w:ilvl w:val="0"/>
          <w:numId w:val="1"/>
        </w:numPr>
        <w:spacing w:after="60"/>
      </w:pPr>
      <w:r>
        <w:rPr>
          <w:sz w:val="22"/>
          <w:szCs w:val="22"/>
        </w:rPr>
        <w:t xml:space="preserve">Minimum mandatory annual training-hours specification record.</w:t>
      </w:r>
    </w:p>
    <w:p>
      <w:pPr>
        <w:pStyle w:val="ListParagraph"/>
        <w:numPr>
          <w:ilvl w:val="0"/>
          <w:numId w:val="1"/>
        </w:numPr>
        <w:spacing w:after="60"/>
      </w:pPr>
      <w:r>
        <w:rPr>
          <w:sz w:val="22"/>
          <w:szCs w:val="22"/>
        </w:rPr>
        <w:t xml:space="preserve">Staff-participation record against the mandatory hours.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«HCO/HRM/POL/04»  |  Controlled document  |  Professional Training and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2026-08-21T11:27:53.416Z</dcterms:created>
  <dcterms:modified xsi:type="dcterms:W3CDTF">2026-08-21T11:27:53.417Z</dcterms:modified>
</cp:coreProperties>
</file>

<file path=docProps/custom.xml><?xml version="1.0" encoding="utf-8"?>
<Properties xmlns="http://schemas.openxmlformats.org/officeDocument/2006/custom-properties" xmlns:vt="http://schemas.openxmlformats.org/officeDocument/2006/docPropsVTypes"/>
</file>