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Storage and Availability of Medical Supplies and Consumables</w:t>
      </w:r>
    </w:p>
    <w:p>
      <w:pPr>
        <w:spacing w:after="240"/>
        <w:jc w:val="center"/>
      </w:pPr>
      <w:r>
        <w:rPr>
          <w:i/>
          <w:iCs/>
          <w:sz w:val="20"/>
          <w:szCs w:val="20"/>
        </w:rPr>
        <w:t xml:space="preserve">HCO Full Accreditation, 6th Edition — MOM.11.</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«HCO/MOM/POL/11»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«Stores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Medical supplies and consumables are stored appropriately and are available where required.</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MOM.11: Medical supplies and consumables are stored appropriately and are available where required.</w:t>
      </w:r>
    </w:p>
    <w:p>
      <w:pPr>
        <w:spacing w:after="140"/>
      </w:pPr>
      <w:r>
        <w:rPr>
          <w:sz w:val="22"/>
          <w:szCs w:val="22"/>
        </w:rPr>
        <w:t xml:space="preserve">It covers objective elements MOM.11.a–e (5 elements).</w:t>
      </w:r>
    </w:p>
    <w:p>
      <w:pPr>
        <w:spacing w:after="140"/>
      </w:pPr>
      <w:r>
        <w:rPr>
          <w:sz w:val="22"/>
          <w:szCs w:val="22"/>
        </w:rPr>
        <w:t xml:space="preserve">Chapter intent (official Standards PDF): The organisation has a safe and organised medication management process. Availability, safe storage, prescription, dispensing and administration of medications are governed by written guidance. A medication safety officer is designated. The hospital formulary is developed, implemented and updated. Pharmacy has oversight of medications stocked out of the pharmacy. Reconciliation occurs at transition points. Patients are monitored after administration. Near misses, medication errors and adverse drug reactions are reported and analysed. Medications also include blood, implants and devices. Medical supplies and consumables are available for use.</w:t>
      </w:r>
    </w:p>
    <w:p>
      <w:pPr>
        <w:spacing w:after="140"/>
      </w:pPr>
      <w:r>
        <w:rPr>
          <w:sz w:val="22"/>
          <w:szCs w:val="22"/>
        </w:rPr>
        <w:t xml:space="preserve">This policy owns MOM.11. Related AAC, COP, PRE, IPC/HIC and HRM duties stay with those policies — cross-reference only. Other MOM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prescribe, dispense, administer, store, monitor or oversee medications (or, for MOM.10–11, implants / medical devices / medical supplies) at Preview Hospital, including the «Stores In-Charge», pharmacy, nursing, treating doctors and the Quality Coordinator.</w:t>
      </w:r>
    </w:p>
    <w:p>
      <w:pPr>
        <w:spacing w:after="140"/>
      </w:pPr>
      <w:r>
        <w:rPr>
          <w:sz w:val="22"/>
          <w:szCs w:val="22"/>
        </w:rPr>
        <w:t xml:space="preserve">It covers 5 objective elements (MOM.11.a, MOM.11.b, MOM.11.c, MOM.11.d, MOM.11.e).</w:t>
      </w:r>
    </w:p>
    <w:p>
      <w:pPr>
        <w:spacing w:after="140"/>
      </w:pPr>
      <w:r>
        <w:rPr>
          <w:sz w:val="22"/>
          <w:szCs w:val="22"/>
        </w:rPr>
        <w:t xml:space="preserve">Boundaries: do not copy SHCO MOM wording. Do not overwrite HCO AAC or COP policies. Spell out abbreviations on first use in training materials. Guidebook Interpretation paragraphs were not available for MOM in this drafting environment — methods follow official OE text and chapter intent.</w:t>
      </w:r>
    </w:p>
    <w:p>
      <w:pPr>
        <w:pStyle w:val="Heading1"/>
        <w:spacing w:after="120" w:before="280"/>
      </w:pPr>
      <w:r>
        <w:t xml:space="preserve">3. Policy standards</w:t>
      </w:r>
    </w:p>
    <w:p>
      <w:pPr>
        <w:spacing w:after="140"/>
      </w:pPr>
      <w:r>
        <w:rPr>
          <w:sz w:val="22"/>
          <w:szCs w:val="22"/>
        </w:rPr>
        <w:t xml:space="preserve">Preview Hospital implements MOM.11 so that medical supplies and consumables are stored appropriately and are available where required.</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adheres to the defined process for the acquisition of medical supplies and consumables.</w:t>
      </w:r>
    </w:p>
    <w:p>
      <w:pPr>
        <w:spacing w:after="80"/>
      </w:pPr>
      <w:r>
        <w:rPr>
          <w:sz w:val="22"/>
          <w:szCs w:val="22"/>
        </w:rPr>
        <w:t xml:space="preserve">2. Do not skip: Medical supplies and consumables are used in a safe manner, where appropriate.</w:t>
      </w:r>
    </w:p>
    <w:p>
      <w:pPr>
        <w:spacing w:after="80"/>
      </w:pPr>
      <w:r>
        <w:rPr>
          <w:sz w:val="22"/>
          <w:szCs w:val="22"/>
        </w:rPr>
        <w:t xml:space="preserve">3. Do not skip: Medical supplies and consumables are stored in a clean, safe and secure environment; incorporating the manu...</w:t>
      </w:r>
    </w:p>
    <w:p>
      <w:pPr>
        <w:spacing w:after="80"/>
      </w:pPr>
      <w:r>
        <w:rPr>
          <w:sz w:val="22"/>
          <w:szCs w:val="22"/>
        </w:rPr>
        <w:t xml:space="preserve">4. Do not skip: Sound inventory control practices guide storage of medical supplies and consumables.</w:t>
      </w:r>
    </w:p>
    <w:p>
      <w:pPr>
        <w:spacing w:after="80"/>
      </w:pPr>
      <w:r>
        <w:rPr>
          <w:sz w:val="22"/>
          <w:szCs w:val="22"/>
        </w:rPr>
        <w:t xml:space="preserve">5. Do not skip: There is a mechanism in place to verify the condition of medical supplies and consumables.</w:t>
      </w:r>
    </w:p>
    <w:p>
      <w:pPr>
        <w:spacing w:after="80"/>
      </w:pPr>
      <w:r>
        <w:rPr>
          <w:sz w:val="22"/>
          <w:szCs w:val="22"/>
        </w:rPr>
        <w:t xml:space="preserve">6. Staff who see a MOM.11 rule broken report it the same shift to the «department in-charge» or the «Medication Safety Officer».</w:t>
      </w:r>
    </w:p>
    <w:p>
      <w:pPr>
        <w:pStyle w:val="Heading1"/>
        <w:spacing w:after="120" w:before="280"/>
      </w:pPr>
      <w:r>
        <w:t xml:space="preserve">5. What we do</w:t>
      </w:r>
    </w:p>
    <w:p>
      <w:pPr>
        <w:pStyle w:val="Heading2"/>
        <w:spacing w:after="100" w:before="220"/>
      </w:pPr>
      <w:r>
        <w:t xml:space="preserve">5.1 The organisation adheres to the defined process for the acquisition o...</w:t>
      </w:r>
    </w:p>
    <w:p>
      <w:pPr>
        <w:spacing w:after="140"/>
      </w:pPr>
      <w:r>
        <w:rPr>
          <w:sz w:val="22"/>
          <w:szCs w:val="22"/>
        </w:rPr>
        <w:t xml:space="preserve">Medical supplies and consumables are acquired through a defined process: approved vendors, specifications, receipt check (identity, quantity, integrity, expiry where applicable), and entry into stores.</w:t>
      </w:r>
    </w:p>
    <w:p>
      <w:pPr>
        <w:spacing w:after="140"/>
      </w:pPr>
      <w:r>
        <w:rPr>
          <w:sz w:val="22"/>
          <w:szCs w:val="22"/>
        </w:rPr>
        <w:t xml:space="preserve">The «Stores In-Charge» owns acquisition. Informal local purchase is allowed only through the documented emergency-purchase path and is entered the next working day. This asterisked element is the written acquisition process in use, not a poster.</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Medical supplies and consumables are used in a safe manner, where app...</w:t>
      </w:r>
    </w:p>
    <w:p>
      <w:pPr>
        <w:spacing w:after="140"/>
      </w:pPr>
      <w:r>
        <w:rPr>
          <w:sz w:val="22"/>
          <w:szCs w:val="22"/>
        </w:rPr>
        <w:t xml:space="preserve">Supplies and consumables are used as intended: sterile items stay sterile until use; single-use items are not reused; opening-date is written on multi-use bottles where the manufacturer requires.</w:t>
      </w:r>
    </w:p>
    <w:p>
      <w:pPr>
        <w:spacing w:after="140"/>
      </w:pPr>
      <w:r>
        <w:rPr>
          <w:sz w:val="22"/>
          <w:szCs w:val="22"/>
        </w:rPr>
        <w:t xml:space="preserve">User departments do not improvise a device against its labelled use. Incidents of unsafe use are reported under the incident system.</w:t>
      </w:r>
    </w:p>
    <w:p>
      <w:pPr>
        <w:pStyle w:val="Heading2"/>
        <w:spacing w:after="100" w:before="220"/>
      </w:pPr>
      <w:r>
        <w:t xml:space="preserve">5.3 Medical supplies and consumables are stored in a clean, safe and secu...</w:t>
      </w:r>
    </w:p>
    <w:p>
      <w:pPr>
        <w:spacing w:after="140"/>
      </w:pPr>
      <w:r>
        <w:rPr>
          <w:sz w:val="22"/>
          <w:szCs w:val="22"/>
        </w:rPr>
        <w:t xml:space="preserve">Stores and user locations keep supplies in a clean, safe and secure environment and follow manufacturer recommendations (temperature, humidity, light, upright storage, first-expiry). Sterile stores are physically separate from dirty utility.</w:t>
      </w:r>
    </w:p>
    <w:p>
      <w:pPr>
        <w:spacing w:after="140"/>
      </w:pPr>
      <w:r>
        <w:rPr>
          <w:sz w:val="22"/>
          <w:szCs w:val="22"/>
        </w:rPr>
        <w:t xml:space="preserve">Food and medications are not mixed into the general consumable racks except where pharmacy owns the item under MOM.3.</w:t>
      </w:r>
    </w:p>
    <w:p>
      <w:pPr>
        <w:pStyle w:val="Heading2"/>
        <w:spacing w:after="100" w:before="220"/>
      </w:pPr>
      <w:r>
        <w:t xml:space="preserve">5.4 Sound inventory control practices guide storage of medical supplies a...</w:t>
      </w:r>
    </w:p>
    <w:p>
      <w:pPr>
        <w:spacing w:after="140"/>
      </w:pPr>
      <w:r>
        <w:rPr>
          <w:sz w:val="22"/>
          <w:szCs w:val="22"/>
        </w:rPr>
        <w:t xml:space="preserve">Inventory control uses defined stock levels, FEFO, and a documented indent cycle. Expiry and damaged stock are removed on the «monthly» stores round. Floor hoarding of sterile packs past a usable dating is returned to stores.</w:t>
      </w:r>
    </w:p>
    <w:p>
      <w:pPr>
        <w:spacing w:after="140"/>
      </w:pPr>
      <w:r>
        <w:rPr>
          <w:sz w:val="22"/>
          <w:szCs w:val="22"/>
        </w:rPr>
        <w:t xml:space="preserve">The «Stores In-Charge» can show movement from receipt to issue for sampled items.</w:t>
      </w:r>
    </w:p>
    <w:p>
      <w:pPr>
        <w:pStyle w:val="Heading2"/>
        <w:spacing w:after="100" w:before="220"/>
      </w:pPr>
      <w:r>
        <w:t xml:space="preserve">5.5 There is a mechanism in place to verify the condition of medical supp...</w:t>
      </w:r>
    </w:p>
    <w:p>
      <w:pPr>
        <w:spacing w:after="140"/>
      </w:pPr>
      <w:r>
        <w:rPr>
          <w:sz w:val="22"/>
          <w:szCs w:val="22"/>
        </w:rPr>
        <w:t xml:space="preserve">Before issue and at defined intervals, staff verify the condition of supplies and consumables: package integrity, sterility indicators where present, expiry, and any cold-chain logger for items that need it.</w:t>
      </w:r>
    </w:p>
    <w:p>
      <w:pPr>
        <w:spacing w:after="140"/>
      </w:pPr>
      <w:r>
        <w:rPr>
          <w:sz w:val="22"/>
          <w:szCs w:val="22"/>
        </w:rPr>
        <w:t xml:space="preserve">Failed items are quarantined, not used. User departments may refuse a pack that fails condition check at the point of use and return it with a note.</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MOM.11 is resourced and followed.</w:t>
      </w:r>
    </w:p>
    <w:p>
      <w:pPr>
        <w:pStyle w:val="ListParagraph"/>
        <w:numPr>
          <w:ilvl w:val="0"/>
          <w:numId w:val="1"/>
        </w:numPr>
        <w:spacing w:after="60"/>
      </w:pPr>
      <w:r>
        <w:rPr>
          <w:sz w:val="22"/>
          <w:szCs w:val="22"/>
        </w:rPr>
        <w:t xml:space="preserve">Designates the Medication Safety Officer (chapter intent) where that role is required for this standard.</w:t>
      </w:r>
    </w:p>
    <w:p>
      <w:pPr>
        <w:pStyle w:val="ListParagraph"/>
        <w:numPr>
          <w:ilvl w:val="0"/>
          <w:numId w:val="1"/>
        </w:numPr>
        <w:spacing w:after="60"/>
      </w:pPr>
      <w:r>
        <w:rPr>
          <w:sz w:val="22"/>
          <w:szCs w:val="22"/>
        </w:rPr>
        <w:t xml:space="preserve">Stores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Medication Safety Officer</w:t>
      </w:r>
    </w:p>
    <w:p>
      <w:pPr>
        <w:pStyle w:val="ListParagraph"/>
        <w:numPr>
          <w:ilvl w:val="0"/>
          <w:numId w:val="1"/>
        </w:numPr>
        <w:spacing w:after="60"/>
      </w:pPr>
      <w:r>
        <w:rPr>
          <w:sz w:val="22"/>
          <w:szCs w:val="22"/>
        </w:rPr>
        <w:t xml:space="preserve">Coordinates medication-safety processes that cut across MOM standards; brings incidents and audits to the Drug and Therapeutics Committee.</w:t>
      </w:r>
    </w:p>
    <w:p>
      <w:pPr>
        <w:pStyle w:val="ListParagraph"/>
        <w:numPr>
          <w:ilvl w:val="0"/>
          <w:numId w:val="1"/>
        </w:numPr>
        <w:spacing w:after="60"/>
      </w:pPr>
      <w:r>
        <w:rPr>
          <w:sz w:val="22"/>
          <w:szCs w:val="22"/>
        </w:rPr>
        <w:t xml:space="preserve">Pharmacy / nursing / treating doctors (as applicable)</w:t>
      </w:r>
    </w:p>
    <w:p>
      <w:pPr>
        <w:pStyle w:val="ListParagraph"/>
        <w:numPr>
          <w:ilvl w:val="0"/>
          <w:numId w:val="1"/>
        </w:numPr>
        <w:spacing w:after="60"/>
      </w:pPr>
      <w:r>
        <w:rPr>
          <w:sz w:val="22"/>
          <w:szCs w:val="22"/>
        </w:rPr>
        <w:t xml:space="preserve">Deliver the process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MOM.11.a–e.</w:t>
      </w:r>
    </w:p>
    <w:p>
      <w:pPr>
        <w:pStyle w:val="ListParagraph"/>
        <w:numPr>
          <w:ilvl w:val="0"/>
          <w:numId w:val="1"/>
        </w:numPr>
        <w:spacing w:after="60"/>
      </w:pPr>
      <w:r>
        <w:rPr>
          <w:sz w:val="22"/>
          <w:szCs w:val="22"/>
        </w:rPr>
        <w:t xml:space="preserve">Asterisked elements (a)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 or recall.</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Storage and Availability of Medical Supplies and Consumables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Management of Medication, standard MOM.11. Official portal PDF.</w:t>
      </w:r>
    </w:p>
    <w:p>
      <w:pPr>
        <w:pStyle w:val="ListParagraph"/>
        <w:numPr>
          <w:ilvl w:val="0"/>
          <w:numId w:val="1"/>
        </w:numPr>
        <w:spacing w:after="60"/>
      </w:pPr>
      <w:r>
        <w:rPr>
          <w:sz w:val="22"/>
          <w:szCs w:val="22"/>
        </w:rPr>
        <w:t xml:space="preserve">Internal documents of Preview Hospital: written guidance, formulary, high-risk and emergency-medication lists, registers and incident forms named for MOM.11.</w:t>
      </w:r>
    </w:p>
    <w:p>
      <w:pPr>
        <w:pStyle w:val="Heading1"/>
        <w:spacing w:after="120" w:before="280"/>
      </w:pPr>
      <w:r>
        <w:t xml:space="preserve">10. Distribution</w:t>
      </w:r>
    </w:p>
    <w:p>
      <w:pPr>
        <w:spacing w:after="140"/>
      </w:pPr>
      <w:r>
        <w:rPr>
          <w:sz w:val="22"/>
          <w:szCs w:val="22"/>
        </w:rPr>
        <w:t xml:space="preserve">Medical Superintendent; Stores In-Charge; Medication Safety Officer; Pharmacy In-Charge; Nursing Superintendent; Quality Coordinator; department clinical staff covered by MOM.11</w:t>
      </w:r>
    </w:p>
    <w:p>
      <w:pPr>
        <w:pStyle w:val="Heading1"/>
        <w:spacing w:after="120" w:before="280"/>
      </w:pPr>
      <w:r>
        <w:t xml:space="preserve">11. Abbreviations</w:t>
      </w:r>
    </w:p>
    <w:p>
      <w:pPr>
        <w:spacing w:after="140"/>
      </w:pPr>
      <w:r>
        <w:rPr>
          <w:sz w:val="22"/>
          <w:szCs w:val="22"/>
        </w:rPr>
        <w:t xml:space="preserve">ADR — adverse drug reaction
CAPA — Corrective and Preventive Action
CORE — Core objective element (NABH)
DTC — Drug and Therapeutics Committee (or the organisation's equivalent multi-disciplinary pharmacy committee)
FEFO — first expiry, first out
HCO — Hospital (Full Accreditation programme under NABH Hospitals 6th Edition)
LASA — look-alike, sound-alike
MOM — Management of Medication (NABH Hospitals chapter)
MSO — Medication Safety Officer
NABH — National Accreditation Board for Hospitals and Healthcare Providers
OE — Objective Element</w:t>
      </w:r>
    </w:p>
    <w:p>
      <w:pPr>
        <w:pStyle w:val="Heading1"/>
        <w:spacing w:after="120" w:before="280"/>
      </w:pPr>
      <w:r>
        <w:t xml:space="preserve">12. Traceability to NABH HCO Full Accreditation 6th Edition MOM.11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the defined process for the acquisition of medical supplies and consumables.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Stores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supplies and consumables are used in a safe manner, where appropriate.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Stores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supplies and consumables are stored in a clean, safe and secure environment; incorporating the manufacturer's recommendation(s).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Stores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Sound inventory control practices guide storage of medical supplies and consumables.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Stores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 mechanism in place to verify the condition of medical supplies and consumables.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Stores In-Charge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MOM.11.a — The organisation adheres to the defined process for the acquisition of medical supplies and consumables.</w:t>
      </w:r>
    </w:p>
    <w:p>
      <w:pPr>
        <w:pStyle w:val="ListParagraph"/>
        <w:numPr>
          <w:ilvl w:val="0"/>
          <w:numId w:val="1"/>
        </w:numPr>
        <w:spacing w:after="60"/>
      </w:pPr>
      <w:r>
        <w:rPr>
          <w:sz w:val="22"/>
          <w:szCs w:val="22"/>
        </w:rPr>
        <w:t xml:space="preserve">Records showing MOM.11.a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MOM.11.a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MOM.11.b — Medical supplies and consumables are used in a safe manner, where appropriate.</w:t>
      </w:r>
    </w:p>
    <w:p>
      <w:pPr>
        <w:pStyle w:val="ListParagraph"/>
        <w:numPr>
          <w:ilvl w:val="0"/>
          <w:numId w:val="1"/>
        </w:numPr>
        <w:spacing w:after="60"/>
      </w:pPr>
      <w:r>
        <w:rPr>
          <w:sz w:val="22"/>
          <w:szCs w:val="22"/>
        </w:rPr>
        <w:t xml:space="preserve">Records showing MOM.11.b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MOM.11.b reviewed «quarterly».</w:t>
      </w:r>
    </w:p>
    <w:p>
      <w:pPr>
        <w:pStyle w:val="Heading2"/>
        <w:spacing w:after="100" w:before="220"/>
      </w:pPr>
      <w:r>
        <w:t xml:space="preserve">MOM.11.c — Medical supplies and consumables are stored in a clean, safe and secure environment; incorporating the manufacturer's recommendation(s).</w:t>
      </w:r>
    </w:p>
    <w:p>
      <w:pPr>
        <w:pStyle w:val="ListParagraph"/>
        <w:numPr>
          <w:ilvl w:val="0"/>
          <w:numId w:val="1"/>
        </w:numPr>
        <w:spacing w:after="60"/>
      </w:pPr>
      <w:r>
        <w:rPr>
          <w:sz w:val="22"/>
          <w:szCs w:val="22"/>
        </w:rPr>
        <w:t xml:space="preserve">Records showing MOM.11.c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MOM.11.c reviewed «quarterly».</w:t>
      </w:r>
    </w:p>
    <w:p>
      <w:pPr>
        <w:pStyle w:val="Heading2"/>
        <w:spacing w:after="100" w:before="220"/>
      </w:pPr>
      <w:r>
        <w:t xml:space="preserve">MOM.11.d — Sound inventory control practices guide storage of medical supplies and consumables.</w:t>
      </w:r>
    </w:p>
    <w:p>
      <w:pPr>
        <w:pStyle w:val="ListParagraph"/>
        <w:numPr>
          <w:ilvl w:val="0"/>
          <w:numId w:val="1"/>
        </w:numPr>
        <w:spacing w:after="60"/>
      </w:pPr>
      <w:r>
        <w:rPr>
          <w:sz w:val="22"/>
          <w:szCs w:val="22"/>
        </w:rPr>
        <w:t xml:space="preserve">Records showing MOM.11.d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MOM.11.d reviewed «quarterly».</w:t>
      </w:r>
    </w:p>
    <w:p>
      <w:pPr>
        <w:pStyle w:val="Heading2"/>
        <w:spacing w:after="100" w:before="220"/>
      </w:pPr>
      <w:r>
        <w:t xml:space="preserve">MOM.11.e — There is a mechanism in place to verify the condition of medical supplies and consumables.</w:t>
      </w:r>
    </w:p>
    <w:p>
      <w:pPr>
        <w:pStyle w:val="ListParagraph"/>
        <w:numPr>
          <w:ilvl w:val="0"/>
          <w:numId w:val="1"/>
        </w:numPr>
        <w:spacing w:after="60"/>
      </w:pPr>
      <w:r>
        <w:rPr>
          <w:sz w:val="22"/>
          <w:szCs w:val="22"/>
        </w:rPr>
        <w:t xml:space="preserve">Records showing MOM.11.e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MOM.11.e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«HCO/MOM/POL/11»  |  Controlled document  |  Storage and Availability of Medical Supplies and Consumables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2026-08-21T04:30:50.423Z</dcterms:created>
  <dcterms:modified xsi:type="dcterms:W3CDTF">2026-08-21T04:30:50.423Z</dcterms:modified>
</cp:coreProperties>
</file>

<file path=docProps/custom.xml><?xml version="1.0" encoding="utf-8"?>
<Properties xmlns="http://schemas.openxmlformats.org/officeDocument/2006/custom-properties" xmlns:vt="http://schemas.openxmlformats.org/officeDocument/2006/docPropsVTypes"/>
</file>