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 Pharmacy Services and Medication Management</w:t>
      </w:r>
    </w:p>
    <w:p>
      <w:pPr>
        <w:spacing w:after="240"/>
        <w:jc w:val="center"/>
      </w:pPr>
      <w:r>
        <w:rPr>
          <w:i/>
          <w:iCs/>
          <w:sz w:val="20"/>
          <w:szCs w:val="20"/>
        </w:rPr>
        <w:t xml:space="preserve">HCO Full Accreditation, 6th Edition — MOM.1.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Pharmacy services and medication management is done safely.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MOM.1: Pharmacy services and medication management is done safely.</w:t>
      </w:r>
    </w:p>
    <w:p>
      <w:pPr>
        <w:spacing w:after="140"/>
      </w:pPr>
      <w:r>
        <w:rPr>
          <w:sz w:val="22"/>
          <w:szCs w:val="22"/>
        </w:rPr>
        <w:t xml:space="preserve">It covers objective elements MOM.1.a–e (5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MOM.1.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Preview Hospital, including the «Medication Safety Officer», pharmacy, nursing, treating doctors and the Quality Coordinator.</w:t>
      </w:r>
    </w:p>
    <w:p>
      <w:pPr>
        <w:spacing w:after="140"/>
      </w:pPr>
      <w:r>
        <w:rPr>
          <w:sz w:val="22"/>
          <w:szCs w:val="22"/>
        </w:rPr>
        <w:t xml:space="preserve">It covers 5 objective elements (MOM.1.a, MOM.1.b, MOM.1.c, MOM.1.d, MOM.1.e).</w:t>
      </w:r>
    </w:p>
    <w:p>
      <w:pPr>
        <w:spacing w:after="140"/>
      </w:pPr>
      <w:r>
        <w:rPr>
          <w:sz w:val="22"/>
          <w:szCs w:val="22"/>
        </w:rPr>
        <w:t xml:space="preserve">Boundaries: do not copy SHCO MOM wording. Do not overwrite HCO AAC or COP policies. Spell out abbreviations on first use in training materials. Guidebook Interpretation paragraphs were not available for MOM in this drafting environment — methods follow official OE text and chapter intent.</w:t>
      </w:r>
    </w:p>
    <w:p>
      <w:pPr>
        <w:pStyle w:val="Heading1"/>
        <w:spacing w:after="120" w:before="280"/>
      </w:pPr>
      <w:r>
        <w:t xml:space="preserve">3. Policy standards</w:t>
      </w:r>
    </w:p>
    <w:p>
      <w:pPr>
        <w:spacing w:after="140"/>
      </w:pPr>
      <w:r>
        <w:rPr>
          <w:sz w:val="22"/>
          <w:szCs w:val="22"/>
        </w:rPr>
        <w:t xml:space="preserve">Preview Hospital implements MOM.1 so that pharmacy services and medication management is done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Pharmacy services and medication management are implemented following written guidance.</w:t>
      </w:r>
    </w:p>
    <w:p>
      <w:pPr>
        <w:spacing w:after="80"/>
      </w:pPr>
      <w:r>
        <w:rPr>
          <w:sz w:val="22"/>
          <w:szCs w:val="22"/>
        </w:rPr>
        <w:t xml:space="preserve">2. Do not skip: A multi-disciplinary committee guides the formulation and implementation of pharmacy services and medicatio...</w:t>
      </w:r>
    </w:p>
    <w:p>
      <w:pPr>
        <w:spacing w:after="80"/>
      </w:pPr>
      <w:r>
        <w:rPr>
          <w:sz w:val="22"/>
          <w:szCs w:val="22"/>
        </w:rPr>
        <w:t xml:space="preserve">3. Do not skip: The multi-disciplinary committee updates medication management processes.</w:t>
      </w:r>
    </w:p>
    <w:p>
      <w:pPr>
        <w:spacing w:after="80"/>
      </w:pPr>
      <w:r>
        <w:rPr>
          <w:sz w:val="22"/>
          <w:szCs w:val="22"/>
        </w:rPr>
        <w:t xml:space="preserve">4. Do not skip: There is a procedure to obtain medications when the pharmacy is closed or in case of stock outs.</w:t>
      </w:r>
    </w:p>
    <w:p>
      <w:pPr>
        <w:spacing w:after="80"/>
      </w:pPr>
      <w:r>
        <w:rPr>
          <w:sz w:val="22"/>
          <w:szCs w:val="22"/>
        </w:rPr>
        <w:t xml:space="preserve">5. Do not skip: The organisation has a mechanism to inform relevant staff of key changes in pharmacy services and medicatio...</w:t>
      </w:r>
    </w:p>
    <w:p>
      <w:pPr>
        <w:spacing w:after="80"/>
      </w:pPr>
      <w:r>
        <w:rPr>
          <w:sz w:val="22"/>
          <w:szCs w:val="22"/>
        </w:rPr>
        <w:t xml:space="preserve">6. Staff who see a MOM.1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Pharmacy services and medication management are implemented following...</w:t>
      </w:r>
    </w:p>
    <w:p>
      <w:pPr>
        <w:spacing w:after="140"/>
      </w:pPr>
      <w:r>
        <w:rPr>
          <w:sz w:val="22"/>
          <w:szCs w:val="22"/>
        </w:rPr>
        <w:t xml:space="preserve">Preview Hospital runs pharmacy services and the rest of medication management from written guidance. The «Medication Safety Officer» and the «Pharmacy In-Charge» keep that guidance current. It covers procurement, storage, prescription, transcription, dispensing, administration, monitoring after administration, and reporting of near misses, medication errors and adverse drug reactions.</w:t>
      </w:r>
    </w:p>
    <w:p>
      <w:pPr>
        <w:spacing w:after="140"/>
      </w:pPr>
      <w:r>
        <w:rPr>
          <w:sz w:val="22"/>
          <w:szCs w:val="22"/>
        </w:rPr>
        <w:t xml:space="preserve">The guidance names who does each step, which records are kept, and how after-hours and stock-out supply works (section 5.4). The «Drug and Therapeutics Committee» (the organisation's multi-disciplinary pharmacy committee) approves the guidance. The «Quality Coordinator» holds the current version.</w:t>
      </w:r>
    </w:p>
    <w:p>
      <w:pPr>
        <w:spacing w:after="140"/>
      </w:pPr>
      <w:r>
        <w:rPr>
          <w:sz w:val="22"/>
          <w:szCs w:val="22"/>
        </w:rPr>
        <w:t xml:space="preserve">Staff who prescribe, dispense or administer medications are trained on this guidance at induction and «annually». A current copy is available in pharmacy, emergency, ICU, OT, wards and at «staff intranet / policies».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A multi-disciplinary committee guides the formulation and implementat...</w:t>
      </w:r>
    </w:p>
    <w:p>
      <w:pPr>
        <w:spacing w:after="140"/>
      </w:pPr>
      <w:r>
        <w:rPr>
          <w:sz w:val="22"/>
          <w:szCs w:val="22"/>
        </w:rPr>
        <w:t xml:space="preserve">The «Medical Superintendent» constitutes the «Drug and Therapeutics Committee» with at least pharmacy, medical, nursing and «one clinical specialty representative matching the hospital's scope». The committee's written terms of reference cover formulary, high-risk and emergency medication lists, storage and floor-stock oversight, verbal-order and reconciliation rules, and medication-error review.</w:t>
      </w:r>
    </w:p>
    <w:p>
      <w:pPr>
        <w:spacing w:after="140"/>
      </w:pPr>
      <w:r>
        <w:rPr>
          <w:sz w:val="22"/>
          <w:szCs w:val="22"/>
        </w:rPr>
        <w:t xml:space="preserve">The committee meets «at least quarterly». Minutes name decisions, owners and due dates. The «Medication Safety Officer» is a standing member and brings incident and audit findings. Pharmacy services and medication-management guidance are not issued or changed without this committee's review.</w:t>
      </w:r>
    </w:p>
    <w:p>
      <w:pPr>
        <w:pStyle w:val="Heading2"/>
        <w:spacing w:after="100" w:before="220"/>
      </w:pPr>
      <w:r>
        <w:t xml:space="preserve">5.3 The multi-disciplinary committee updates medication management processes</w:t>
      </w:r>
    </w:p>
    <w:p>
      <w:pPr>
        <w:spacing w:after="140"/>
      </w:pPr>
      <w:r>
        <w:rPr>
          <w:sz w:val="22"/>
          <w:szCs w:val="22"/>
        </w:rPr>
        <w:t xml:space="preserve">The «Drug and Therapeutics Committee» reviews medication-management processes at least «annually» and sooner after a related serious incident, recall, formulary change or audit finding.</w:t>
      </w:r>
    </w:p>
    <w:p>
      <w:pPr>
        <w:spacing w:after="140"/>
      </w:pPr>
      <w:r>
        <w:rPr>
          <w:sz w:val="22"/>
          <w:szCs w:val="22"/>
        </w:rPr>
        <w:t xml:space="preserve">An update is a written change to a process (who does what, where, with which record), not only a restatement of the same rule. The «Medication Safety Officer» tracks open actions from the last meeting until they close. Staff who must change practice are informed under section 5.5 before the new process is counted as implemented.</w:t>
      </w:r>
    </w:p>
    <w:p>
      <w:pPr>
        <w:pStyle w:val="Heading2"/>
        <w:spacing w:after="100" w:before="220"/>
      </w:pPr>
      <w:r>
        <w:t xml:space="preserve">5.4 There is a procedure to obtain medications when the pharmacy is close...</w:t>
      </w:r>
    </w:p>
    <w:p>
      <w:pPr>
        <w:spacing w:after="140"/>
      </w:pPr>
      <w:r>
        <w:rPr>
          <w:sz w:val="22"/>
          <w:szCs w:val="22"/>
        </w:rPr>
        <w:t xml:space="preserve">When the main pharmacy is closed, or when a required item is out of stock, staff obtain medications through a named after-hours / stock-out procedure.</w:t>
      </w:r>
    </w:p>
    <w:p>
      <w:pPr>
        <w:spacing w:after="140"/>
      </w:pPr>
      <w:r>
        <w:rPr>
          <w:sz w:val="22"/>
          <w:szCs w:val="22"/>
        </w:rPr>
        <w:t xml:space="preserve">The procedure names: who is authorised to access the after-hours store or night cupboard; how a second person (or recorded override) is used for high-risk items; how the issue is entered so pharmacy can reconcile the next working day; and how an out-of-stock item is sourced from «an approved supplier, another organisation, or the treating doctor's documented alternative» without leaving the patient without treatment.</w:t>
      </w:r>
    </w:p>
    <w:p>
      <w:pPr>
        <w:spacing w:after="140"/>
      </w:pPr>
      <w:r>
        <w:rPr>
          <w:sz w:val="22"/>
          <w:szCs w:val="22"/>
        </w:rPr>
        <w:t xml:space="preserve">Emergency medications in crash carts and emergency trolleys stay under MOM.3; this procedure is for items that are not on those trolleys. The «Pharmacy In-Charge» tests the after-hours path «quarterly».</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5.5 The organisation has a mechanism to inform relevant staff of key chan...</w:t>
      </w:r>
    </w:p>
    <w:p>
      <w:pPr>
        <w:spacing w:after="140"/>
      </w:pPr>
      <w:r>
        <w:rPr>
          <w:sz w:val="22"/>
          <w:szCs w:val="22"/>
        </w:rPr>
        <w:t xml:space="preserve">When the «Drug and Therapeutics Committee» changes a medication-management process, a formulary item, a high-risk or emergency list, or a recall action, the «Medication Safety Officer» informs the staff who prescribe, dispense or administer before the change takes effect.</w:t>
      </w:r>
    </w:p>
    <w:p>
      <w:pPr>
        <w:spacing w:after="140"/>
      </w:pPr>
      <w:r>
        <w:rPr>
          <w:sz w:val="22"/>
          <w:szCs w:val="22"/>
        </w:rPr>
        <w:t xml:space="preserve">The mechanism is «a dated circular plus a briefing at the next departmental huddle, with the current list posted in pharmacy and on the intranet». The «Quality Coordinator» keeps the distribution list and acknowledgements. A change that is only filed in committee minutes is not counted as communicated.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MOM.1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pStyle w:val="ListParagraph"/>
        <w:numPr>
          <w:ilvl w:val="0"/>
          <w:numId w:val="1"/>
        </w:numPr>
        <w:spacing w:after="60"/>
      </w:pPr>
      <w:r>
        <w:rPr>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MOM.1.a–e.</w:t>
      </w:r>
    </w:p>
    <w:p>
      <w:pPr>
        <w:pStyle w:val="ListParagraph"/>
        <w:numPr>
          <w:ilvl w:val="0"/>
          <w:numId w:val="1"/>
        </w:numPr>
        <w:spacing w:after="60"/>
      </w:pPr>
      <w:r>
        <w:rPr>
          <w:sz w:val="22"/>
          <w:szCs w:val="22"/>
        </w:rPr>
        <w:t xml:space="preserve">Asterisked elements (ad)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 or recall.</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Pharmacy Services and Medication Management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MOM.1. Official portal PDF.</w:t>
      </w:r>
    </w:p>
    <w:p>
      <w:pPr>
        <w:pStyle w:val="ListParagraph"/>
        <w:numPr>
          <w:ilvl w:val="0"/>
          <w:numId w:val="1"/>
        </w:numPr>
        <w:spacing w:after="60"/>
      </w:pPr>
      <w:r>
        <w:rPr>
          <w:sz w:val="22"/>
          <w:szCs w:val="22"/>
        </w:rPr>
        <w:t xml:space="preserve">Internal documents of Preview Hospital: written guidance, formulary, high-risk and emergency-medication lists, registers and incident forms named for MOM.1.</w:t>
      </w:r>
    </w:p>
    <w:p>
      <w:pPr>
        <w:pStyle w:val="Heading1"/>
        <w:spacing w:after="120" w:before="280"/>
      </w:pPr>
      <w:r>
        <w:t xml:space="preserve">10. Distribution</w:t>
      </w:r>
    </w:p>
    <w:p>
      <w:pPr>
        <w:spacing w:after="140"/>
      </w:pPr>
      <w:r>
        <w:rPr>
          <w:sz w:val="22"/>
          <w:szCs w:val="22"/>
        </w:rPr>
        <w:t xml:space="preserve">Medical Superintendent; Medication Safety Officer; Pharmacy In-Charge; Nursing Superintendent; Quality Coordinator; department clinical staff covered by MOM.1</w:t>
      </w:r>
    </w:p>
    <w:p>
      <w:pPr>
        <w:pStyle w:val="Heading1"/>
        <w:spacing w:after="120" w:before="280"/>
      </w:pPr>
      <w:r>
        <w:t xml:space="preserve">11.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12. Traceability to NABH HCO Full Accreditation 6th Edition MOM.1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Pharmacy services and medication management are implemented following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multi-disciplinary committee guides the formulation and implementation of pharmacy services and medication management.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multi-disciplinary committee updates medication management processes.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procedure to obtain medications when the pharmacy is closed or in case of stock outs.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inform relevant staff of key changes in pharmacy services and medication management to ensure uninterrupted and safe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MOM.1.a — Pharmacy services and medication management are implemented following written guidance.</w:t>
      </w:r>
    </w:p>
    <w:p>
      <w:pPr>
        <w:pStyle w:val="ListParagraph"/>
        <w:numPr>
          <w:ilvl w:val="0"/>
          <w:numId w:val="1"/>
        </w:numPr>
        <w:spacing w:after="60"/>
      </w:pPr>
      <w:r>
        <w:rPr>
          <w:sz w:val="22"/>
          <w:szCs w:val="22"/>
        </w:rPr>
        <w:t xml:space="preserve">Records showing MOM.1.a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MOM.1.b — A multi-disciplinary committee guides the formulation and implementation of pharmacy services and medication management.</w:t>
      </w:r>
    </w:p>
    <w:p>
      <w:pPr>
        <w:pStyle w:val="ListParagraph"/>
        <w:numPr>
          <w:ilvl w:val="0"/>
          <w:numId w:val="1"/>
        </w:numPr>
        <w:spacing w:after="60"/>
      </w:pPr>
      <w:r>
        <w:rPr>
          <w:sz w:val="22"/>
          <w:szCs w:val="22"/>
        </w:rPr>
        <w:t xml:space="preserve">Records showing MOM.1.b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MOM.1.b reviewed «quarterly».</w:t>
      </w:r>
    </w:p>
    <w:p>
      <w:pPr>
        <w:pStyle w:val="Heading2"/>
        <w:spacing w:after="100" w:before="220"/>
      </w:pPr>
      <w:r>
        <w:t xml:space="preserve">MOM.1.c — The multi-disciplinary committee updates medication management processes.</w:t>
      </w:r>
    </w:p>
    <w:p>
      <w:pPr>
        <w:pStyle w:val="ListParagraph"/>
        <w:numPr>
          <w:ilvl w:val="0"/>
          <w:numId w:val="1"/>
        </w:numPr>
        <w:spacing w:after="60"/>
      </w:pPr>
      <w:r>
        <w:rPr>
          <w:sz w:val="22"/>
          <w:szCs w:val="22"/>
        </w:rPr>
        <w:t xml:space="preserve">Records showing MOM.1.c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MOM.1.c reviewed «quarterly».</w:t>
      </w:r>
    </w:p>
    <w:p>
      <w:pPr>
        <w:pStyle w:val="Heading2"/>
        <w:spacing w:after="100" w:before="220"/>
      </w:pPr>
      <w:r>
        <w:t xml:space="preserve">MOM.1.d — There is a procedure to obtain medications when the pharmacy is closed or in case of stock outs.</w:t>
      </w:r>
    </w:p>
    <w:p>
      <w:pPr>
        <w:pStyle w:val="ListParagraph"/>
        <w:numPr>
          <w:ilvl w:val="0"/>
          <w:numId w:val="1"/>
        </w:numPr>
        <w:spacing w:after="60"/>
      </w:pPr>
      <w:r>
        <w:rPr>
          <w:sz w:val="22"/>
          <w:szCs w:val="22"/>
        </w:rPr>
        <w:t xml:space="preserve">Records showing MOM.1.d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MOM.1.d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MOM.1.e — The organisation has a mechanism to inform relevant staff of key changes in pharmacy services and medication management to ensure uninterrupted and safe care.</w:t>
      </w:r>
    </w:p>
    <w:p>
      <w:pPr>
        <w:pStyle w:val="ListParagraph"/>
        <w:numPr>
          <w:ilvl w:val="0"/>
          <w:numId w:val="1"/>
        </w:numPr>
        <w:spacing w:after="60"/>
      </w:pPr>
      <w:r>
        <w:rPr>
          <w:sz w:val="22"/>
          <w:szCs w:val="22"/>
        </w:rPr>
        <w:t xml:space="preserve">Records showing MOM.1.e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MOM.1.e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«HCO/MOM/POL/01»  |  Controlled document  |  Safe Pharmacy Services and Medication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2026-08-21T04:30:48.563Z</dcterms:created>
  <dcterms:modified xsi:type="dcterms:W3CDTF">2026-08-21T04:30:48.563Z</dcterms:modified>
</cp:coreProperties>
</file>

<file path=docProps/custom.xml><?xml version="1.0" encoding="utf-8"?>
<Properties xmlns="http://schemas.openxmlformats.org/officeDocument/2006/custom-properties" xmlns:vt="http://schemas.openxmlformats.org/officeDocument/2006/docPropsVTypes"/>
</file>