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AAC.2.c — Patients accepted only when the required service can be provided</w:t>
      </w:r>
    </w:p>
    <w:p>
      <w:r>
        <w:rPr>
          <w:b/>
          <w:sz w:val="30"/>
        </w:rPr>
        <w:t>AAC.2 Record 9 — Service Directory Availability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 current service directory is available at each registration point. Every time this happens for real, whoever is responsible adds one new row to the table below, filling in: Registration Point, Directory Version in Use, Last Confirmed Current.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a current service directory is available at each registration point. The worked example below shows a real entry: registration point was “Emergency registration desk”, directory version in use was “v3.2 (Jan 2026)”, last confirmed current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Registration Point: </w:t>
      </w:r>
      <w:r>
        <w:t>Enter the actual registration point for this specific entry — real information from what actually happened, not a placeholder. The worked example row below shows 'Emergency registration desk'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Directory Version in Use: </w:t>
      </w:r>
      <w:r>
        <w:t>Enter the actual directory version in use for this specific entry — real information from what actually happened, not a placeholder. The worked example row below shows 'v3.2 (Jan 2026)'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Confirmed Current: </w:t>
      </w:r>
      <w:r>
        <w:t>Enter the actual last confirmed current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Registration Point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Directory Version in Use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Confirmed Current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Emergency registration desk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v3.2 (Jan 2026)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