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AAC.6.f — Results within defined TAT</w:t>
      </w:r>
    </w:p>
    <w:p>
      <w:r>
        <w:rPr>
          <w:b/>
          <w:sz w:val="30"/>
        </w:rPr>
        <w:t>AAC.6 Record 17 — TAT Compliance Monitoring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Continuous TAT compliance monitoring (per CAP Q-TRACKS programme). Every time this happens for real, whoever is responsible adds one new row to the table below, filling in: Date, Test, TAT Met (Y/N), Actual Time.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continuous TAT compliance monitoring (per CAP Q-TRACKS programme). The worked example below shows a real entry: on 11-Jan-2026, test was “Troponin I”, tat met (y/n) was “Yes”, actual time was “38 minutes”.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Test: </w:t>
      </w:r>
      <w:r>
        <w:t>Enter the actual test for this specific entry — real information from what actually happened, not a placeholder. The worked example row below shows 'Troponin 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TAT Met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Actual Time: </w:t>
      </w:r>
      <w:r>
        <w:t>Enter the actual actual time for this specific entry — real information from what actually happened, not a placeholder. The worked example row below shows '38 minutes'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TAT Met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Actual Time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Troponin I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38 minutes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