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AAC.7.d — Clinico-pathological meetings</w:t>
      </w:r>
    </w:p>
    <w:p>
      <w:r>
        <w:rPr>
          <w:b/>
          <w:sz w:val="30"/>
        </w:rPr>
        <w:t>AAC.7 Record 11 — Meeting Minutes — Correlations and Discrepancies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Minutes with cases, correlations, and discrepancies noted. In plain terms: this is the paper trail for 'Correlations and Discrepancies' — proof of what actually happened, not just what was supposed to happen. Every time this happens for real, whoever is responsible adds one new row to the table below, filling in: Case ID, Clinical Diagnosis, Histopathology Finding, Correlation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runs the meeting fills this in right after it happens, capturing what was actually decided — in this case, that means minutes with cases, correlations, and discrepancies noted. The worked example below shows a real entry: case id was “PATH-2026-014”, clinical diagnosis was “Suspected malignancy”, correlation (y/n) was “Yes” — so histopathology finding was “Confirmed adenocarcinoma”.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decision that was only discussed verbally and never minuted is hard to hold anyone accountable to later — this record is the proof the meeting happened and what was actually decided.</w:t>
            </w:r>
          </w:p>
        </w:tc>
      </w:tr>
    </w:tbl>
    <w:p/>
    <w:p>
      <w:r>
        <w:rPr>
          <w:b/>
          <w:sz w:val="22"/>
        </w:rPr>
        <w:t>How to fill this in — column by column</w:t>
      </w:r>
    </w:p>
    <w:p>
      <w:pPr>
        <w:pStyle w:val="ListParagraph"/>
      </w:pPr>
      <w:r>
        <w:rPr>
          <w:b/>
        </w:rPr>
        <w:t xml:space="preserve">Case ID: </w:t>
      </w:r>
      <w:r>
        <w:t>Enter the actual case id for this specific entry — real information from what actually happened, not a placeholder. The worked example row below shows 'PATH-2026-014' in this column, so you can see the level of detail expected — write your own real entry in that same style, not a copy of the example.</w:t>
      </w:r>
    </w:p>
    <w:p>
      <w:pPr>
        <w:pStyle w:val="ListParagraph"/>
      </w:pPr>
      <w:r>
        <w:rPr>
          <w:b/>
        </w:rPr>
        <w:t xml:space="preserve">Clinical Diagnosis: </w:t>
      </w:r>
      <w:r>
        <w:t>Enter the actual clinical diagnosis for this specific entry — real information from what actually happened, not a placeholder. The worked example row below shows 'Suspected malignancy' in this column, so you can see the level of detail expected — write your own real entry in that same style, not a copy of the example.</w:t>
      </w:r>
    </w:p>
    <w:p>
      <w:pPr>
        <w:pStyle w:val="ListParagraph"/>
      </w:pPr>
      <w:r>
        <w:rPr>
          <w:b/>
        </w:rPr>
        <w:t xml:space="preserve">Histopathology Finding: </w:t>
      </w:r>
      <w:r>
        <w:t>What was actually found or what happened as a result — write the real outcome, not just 'done' or 'ok' without detail. The worked example row below shows 'Confirmed adenocarcinoma' in this column, so you can see the level of detail expected — write your own real entry in that same style, not a copy of the example.</w:t>
      </w:r>
    </w:p>
    <w:p>
      <w:pPr>
        <w:pStyle w:val="ListParagraph"/>
      </w:pPr>
      <w:r>
        <w:rPr>
          <w:b/>
        </w:rPr>
        <w:t xml:space="preserve">Correlation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Case ID</w:t>
            </w:r>
          </w:p>
        </w:tc>
        <w:tc>
          <w:tcPr>
            <w:tcW w:type="dxa" w:w="2420"/>
            <w:shd w:val="clear" w:fill="D9E2F3"/>
          </w:tcPr>
          <w:p>
            <w:r/>
            <w:r>
              <w:rPr>
                <w:b/>
                <w:sz w:val="20"/>
              </w:rPr>
              <w:t>Clinical Diagnosis</w:t>
            </w:r>
          </w:p>
        </w:tc>
        <w:tc>
          <w:tcPr>
            <w:tcW w:type="dxa" w:w="2420"/>
            <w:shd w:val="clear" w:fill="D9E2F3"/>
          </w:tcPr>
          <w:p>
            <w:r/>
            <w:r>
              <w:rPr>
                <w:b/>
                <w:sz w:val="20"/>
              </w:rPr>
              <w:t>Histopathology Finding</w:t>
            </w:r>
          </w:p>
        </w:tc>
        <w:tc>
          <w:tcPr>
            <w:tcW w:type="dxa" w:w="2420"/>
            <w:shd w:val="clear" w:fill="D9E2F3"/>
          </w:tcPr>
          <w:p>
            <w:r/>
            <w:r>
              <w:rPr>
                <w:b/>
                <w:sz w:val="20"/>
              </w:rPr>
              <w:t>Correlation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PATH-2026-014</w:t>
            </w:r>
          </w:p>
        </w:tc>
        <w:tc>
          <w:tcPr>
            <w:tcW w:type="dxa" w:w="2420"/>
            <w:shd w:val="clear" w:fill="FFF2CC"/>
          </w:tcPr>
          <w:p>
            <w:r/>
            <w:r>
              <w:rPr>
                <w:b w:val="0"/>
                <w:sz w:val="20"/>
              </w:rPr>
              <w:t>Suspected malignancy</w:t>
            </w:r>
          </w:p>
        </w:tc>
        <w:tc>
          <w:tcPr>
            <w:tcW w:type="dxa" w:w="2420"/>
            <w:shd w:val="clear" w:fill="FFF2CC"/>
          </w:tcPr>
          <w:p>
            <w:r/>
            <w:r>
              <w:rPr>
                <w:b w:val="0"/>
                <w:sz w:val="20"/>
              </w:rPr>
              <w:t>Confirmed adenocarcinoma</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