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AAC.9.c — Peer review (Achievement)</w:t>
      </w:r>
    </w:p>
    <w:p>
      <w:r>
        <w:rPr>
          <w:b/>
          <w:sz w:val="30"/>
        </w:rPr>
        <w:t>AAC.9 Record 5 — Peer Review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Peer-review records for CT/MRI with discrepancy grading and CAPA, at least 1% sample. Every time this happens for real, whoever is responsible adds one new row to the table below, filling in: Study ID, Original Report, Peer Review Finding, Discrepancy Grade.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the finding opens a new row the moment it's confirmed — from an audit, incident or complaint — and closes it only once the fix is actually done — in this case, that means peer-review records for CT/MRI with discrepancy grading and CAPA, at least 1% sample. The worked example below shows a real entry: study id was “CT-2026-0450”, original report was “No acute findings”, discrepancy grade was “Grade 2 — clinically significant” — so peer review finding was “Small subdural noted on review”.</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finding without a matching CAPA entry is a problem that was noticed and then dropped — this record is what proves it was actually fixed, and that something was done so it doesn't happen again.</w:t>
            </w:r>
          </w:p>
        </w:tc>
      </w:tr>
    </w:tbl>
    <w:p/>
    <w:p>
      <w:r>
        <w:rPr>
          <w:b/>
          <w:sz w:val="22"/>
        </w:rPr>
        <w:t>How to fill this in — column by column</w:t>
      </w:r>
    </w:p>
    <w:p>
      <w:pPr>
        <w:pStyle w:val="ListParagraph"/>
      </w:pPr>
      <w:r>
        <w:rPr>
          <w:b/>
        </w:rPr>
        <w:t xml:space="preserve">Study ID: </w:t>
      </w:r>
      <w:r>
        <w:t>Enter the actual study id for this specific entry — real information from what actually happened, not a placeholder. The worked example row below shows 'CT-2026-0450' in this column, so you can see the level of detail expected — write your own real entry in that same style, not a copy of the example.</w:t>
      </w:r>
    </w:p>
    <w:p>
      <w:pPr>
        <w:pStyle w:val="ListParagraph"/>
      </w:pPr>
      <w:r>
        <w:rPr>
          <w:b/>
        </w:rPr>
        <w:t xml:space="preserve">Original Report: </w:t>
      </w:r>
      <w:r>
        <w:t>Enter the actual original report for this specific entry — real information from what actually happened, not a placeholder. The worked example row below shows 'No acute findings' in this column, so you can see the level of detail expected — write your own real entry in that same style, not a copy of the example.</w:t>
      </w:r>
    </w:p>
    <w:p>
      <w:pPr>
        <w:pStyle w:val="ListParagraph"/>
      </w:pPr>
      <w:r>
        <w:rPr>
          <w:b/>
        </w:rPr>
        <w:t xml:space="preserve">Peer Review Finding: </w:t>
      </w:r>
      <w:r>
        <w:t>What was actually found or what happened as a result — write the real outcome, not just 'done' or 'ok' without detail. The worked example row below shows 'Small subdural noted on review' in this column, so you can see the level of detail expected — write your own real entry in that same style, not a copy of the example.</w:t>
      </w:r>
    </w:p>
    <w:p>
      <w:pPr>
        <w:pStyle w:val="ListParagraph"/>
      </w:pPr>
      <w:r>
        <w:rPr>
          <w:b/>
        </w:rPr>
        <w:t xml:space="preserve">Discrepancy Grade: </w:t>
      </w:r>
      <w:r>
        <w:t>Enter the actual discrepancy grade for this specific entry — real information from what actually happened, not a placeholder. The worked example row below shows 'Grade 2 — clinically significant'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Study ID</w:t>
            </w:r>
          </w:p>
        </w:tc>
        <w:tc>
          <w:tcPr>
            <w:tcW w:type="dxa" w:w="2420"/>
            <w:shd w:val="clear" w:fill="D9E2F3"/>
          </w:tcPr>
          <w:p>
            <w:r/>
            <w:r>
              <w:rPr>
                <w:b/>
                <w:sz w:val="20"/>
              </w:rPr>
              <w:t>Original Report</w:t>
            </w:r>
          </w:p>
        </w:tc>
        <w:tc>
          <w:tcPr>
            <w:tcW w:type="dxa" w:w="2420"/>
            <w:shd w:val="clear" w:fill="D9E2F3"/>
          </w:tcPr>
          <w:p>
            <w:r/>
            <w:r>
              <w:rPr>
                <w:b/>
                <w:sz w:val="20"/>
              </w:rPr>
              <w:t>Peer Review Finding</w:t>
            </w:r>
          </w:p>
        </w:tc>
        <w:tc>
          <w:tcPr>
            <w:tcW w:type="dxa" w:w="2420"/>
            <w:shd w:val="clear" w:fill="D9E2F3"/>
          </w:tcPr>
          <w:p>
            <w:r/>
            <w:r>
              <w:rPr>
                <w:b/>
                <w:sz w:val="20"/>
              </w:rPr>
              <w:t>Discrepancy Grade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CT-2026-0450</w:t>
            </w:r>
          </w:p>
        </w:tc>
        <w:tc>
          <w:tcPr>
            <w:tcW w:type="dxa" w:w="2420"/>
            <w:shd w:val="clear" w:fill="FFF2CC"/>
          </w:tcPr>
          <w:p>
            <w:r/>
            <w:r>
              <w:rPr>
                <w:b w:val="0"/>
                <w:sz w:val="20"/>
              </w:rPr>
              <w:t>No acute findings</w:t>
            </w:r>
          </w:p>
        </w:tc>
        <w:tc>
          <w:tcPr>
            <w:tcW w:type="dxa" w:w="2420"/>
            <w:shd w:val="clear" w:fill="FFF2CC"/>
          </w:tcPr>
          <w:p>
            <w:r/>
            <w:r>
              <w:rPr>
                <w:b w:val="0"/>
                <w:sz w:val="20"/>
              </w:rPr>
              <w:t>Small subdural noted on review</w:t>
            </w:r>
          </w:p>
        </w:tc>
        <w:tc>
          <w:tcPr>
            <w:tcW w:type="dxa" w:w="2420"/>
            <w:shd w:val="clear" w:fill="FFF2CC"/>
          </w:tcPr>
          <w:p>
            <w:r/>
            <w:r>
              <w:rPr>
                <w:b w:val="0"/>
                <w:sz w:val="20"/>
              </w:rPr>
              <w:t>Grade 2 — clinically significant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