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COP.1.f — Telemedicine (where provided)</w:t>
      </w:r>
    </w:p>
    <w:p>
      <w:r>
        <w:rPr>
          <w:b/>
          <w:sz w:val="30"/>
        </w:rPr>
        <w:t>COP.1 Record 11 — Outsourced Telemedicine MoU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an MoU is in place for any outsourced telemedicine service. Every time this happens for real, whoever is responsible adds one new row to the table below, filling in: Telemedicine Service, Outsourced To, MoU Reference, Valid Until.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an MoU is in place for any outsourced telemedicine service. The worked example below shows a real entry: telemedicine service was “Tele-radiology reporting”, outsourced to was “XYZ Teleradiology Pvt. Ltd.”, mou reference was “MoU-2025-031”.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Telemedicine Service: </w:t>
      </w:r>
      <w:r>
        <w:t>Name the specific procedure or service this entry is about. The worked example row below shows 'Tele-radiology reporting'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Outsourced To: </w:t>
      </w:r>
      <w:r>
        <w:t>Enter the actual outsourced to for this specific entry — real information from what actually happened, not a placeholder. The worked example row below shows 'XYZ Teleradiology Pvt. Ltd.'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MoU Reference: </w:t>
      </w:r>
      <w:r>
        <w:t>Enter the actual mou reference for this specific entry — real information from what actually happened, not a placeholder. The worked example row below shows 'MoU-2025-031'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Valid Until: </w:t>
      </w:r>
      <w:r>
        <w:t>Enter the actual valid until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Telemedicine Service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Outsourced To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MoU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Valid Until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Tele-radiology reporting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XYZ Teleradiology Pvt. Ltd.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MoU-2025-031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