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COP.10.g/h — Labour and post-natal monitoring</w:t>
      </w:r>
    </w:p>
    <w:p>
      <w:r>
        <w:rPr>
          <w:b/>
          <w:sz w:val="30"/>
        </w:rPr>
        <w:t>COP.10 Record 9 — Foetal Heart Rate &amp; Labour Progression Monitoring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Records foetal heart rate monitoring and labour progression during labour. Every time this happens for real, whoever is responsible adds one new row to the table below, filling in: Patient ID, Time, Foetal Heart Rate, Labour Progression Note.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foetal heart rate monitoring and labour progression during labour. The worked example below shows a real entry: on 14:00, patient id was “OBS-2026-0140”, foetal heart rate was “142 bpm”, labour progression note was “Cervix 6cm dilated, station -1”.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who deteriorates between checks is only caught if the checks actually happened and were written down — this record is that evidence.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'OBS-2026-0140'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Time: </w:t>
      </w:r>
      <w:r>
        <w:t>The actual clock time this happened — not an estimate filled in later from memory. The worked example row below shows '14:00'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Foetal Heart Rate: </w:t>
      </w:r>
      <w:r>
        <w:t>Enter the actual foetal heart rate for this specific entry — real information from what actually happened, not a placeholder. The worked example row below shows '142 bpm'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Labour Progression Note: </w:t>
      </w:r>
      <w:r>
        <w:t>Enter the actual labour progression note for this specific entry — real information from what actually happened, not a placeholder. The worked example row below shows 'Cervix 6cm dilated, station -1'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Time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Foetal Heart Rate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Labour Progression Note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OBS-2026-0140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14:00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142 bpm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Cervix 6cm dilated, station -1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