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COP.13.e — Intra-anaesthesia monitoring</w:t>
      </w:r>
    </w:p>
    <w:p>
      <w:r>
        <w:rPr>
          <w:b/>
          <w:sz w:val="30"/>
        </w:rPr>
        <w:t>COP.13 Record 6 — Anaesthesiologist Continuous-Presence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anaesthesiologist was present throughout every procedure. Every time this happens for real, whoever is responsible adds one new row to the table below, filling in: Patient ID, Anaesthesiologist, Present Throughout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anaesthesiologist was present throughout every procedure. The worked example below shows a real entry: patient id was “IP-2026-0601”, anaesthesiologist was “Dr. C. Menon”, present throughout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 an emergency, 'the right person is on the roster somewhere' isn't the same as 'the right person was actually there in time' — this record is proof of the second, not the first.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Anaesthesiologist: </w:t>
      </w:r>
      <w:r>
        <w:t>Name and designation of the actual clinician involved.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Throughout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Anaesthesiologist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Present Throughout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IP-2026-0601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