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COP.14.b/c — Pre-operative assessment and consent</w:t>
      </w:r>
    </w:p>
    <w:p>
      <w:r>
        <w:rPr>
          <w:b/>
          <w:sz w:val="30"/>
        </w:rPr>
        <w:t>COP.14 Record 2 — Pre-Operative Assessment &amp; Instruction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Assessment, diagnosis, and pre-operative instructions for every elective patient; documentation when not possible for emergencies. Every time this happens for real, whoever is responsible adds one new row to the table below, filling in: Patient ID, Diagnosis, Pre-Op Instructions Given (Y/N), Emergency — Assessment Not Possible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assessment, diagnosis, and pre-operative instructions for every elective patient; documentation when not possible for emergencies. The worked example below shows a real entry: patient id was “IP-2026-0701”, diagnosis was “Symptomatic cholelithiasis”, pre-op instructions given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partial or skipped assessment misses exactly the thing it was designed to catch — this record is the proof every required part was actually completed, not just some of them.</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'IP-2026-0701' in this column, so you can see the level of detail expected — write your own real entry in that same style, not a copy of the example.</w:t>
      </w:r>
    </w:p>
    <w:p>
      <w:pPr>
        <w:pStyle w:val="ListParagraph"/>
      </w:pPr>
      <w:r>
        <w:rPr>
          <w:b/>
        </w:rPr>
        <w:t xml:space="preserve">Diagnosis: </w:t>
      </w:r>
      <w:r>
        <w:t>A short, factual account of what actually happened or was found — enough detail that someone reading this later understands the situation without having to ask around. The worked example row below shows 'Symptomatic cholelithiasis' in this column, so you can see the level of detail expected — write your own real entry in that same style, not a copy of the example.</w:t>
      </w:r>
    </w:p>
    <w:p>
      <w:pPr>
        <w:pStyle w:val="ListParagraph"/>
      </w:pPr>
      <w:r>
        <w:rPr>
          <w:b/>
        </w:rPr>
        <w:t xml:space="preserve">Pre-Op Instructions Given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Emergency — Assessment Not Possible (Y/N): </w:t>
      </w:r>
      <w:r>
        <w:t>Answer honestly with what's actually true — Y or N. Don't default to Y without checking. The worked example row below shows 'No'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Diagnosis</w:t>
            </w:r>
          </w:p>
        </w:tc>
        <w:tc>
          <w:tcPr>
            <w:tcW w:type="dxa" w:w="2420"/>
            <w:shd w:val="clear" w:fill="D9E2F3"/>
          </w:tcPr>
          <w:p>
            <w:r/>
            <w:r>
              <w:rPr>
                <w:b/>
                <w:sz w:val="20"/>
              </w:rPr>
              <w:t>Pre-Op Instructions Given (Y/N)</w:t>
            </w:r>
          </w:p>
        </w:tc>
        <w:tc>
          <w:tcPr>
            <w:tcW w:type="dxa" w:w="2420"/>
            <w:shd w:val="clear" w:fill="D9E2F3"/>
          </w:tcPr>
          <w:p>
            <w:r/>
            <w:r>
              <w:rPr>
                <w:b/>
                <w:sz w:val="20"/>
              </w:rPr>
              <w:t>Emergency — Assessment Not Possible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IP-2026-0701</w:t>
            </w:r>
          </w:p>
        </w:tc>
        <w:tc>
          <w:tcPr>
            <w:tcW w:type="dxa" w:w="2420"/>
            <w:shd w:val="clear" w:fill="FFF2CC"/>
          </w:tcPr>
          <w:p>
            <w:r/>
            <w:r>
              <w:rPr>
                <w:b w:val="0"/>
                <w:sz w:val="20"/>
              </w:rPr>
              <w:t>Symptomatic cholelithiasis</w:t>
            </w:r>
          </w:p>
        </w:tc>
        <w:tc>
          <w:tcPr>
            <w:tcW w:type="dxa" w:w="2420"/>
            <w:shd w:val="clear" w:fill="FFF2CC"/>
          </w:tcPr>
          <w:p>
            <w:r/>
            <w:r>
              <w:rPr>
                <w:b w:val="0"/>
                <w:sz w:val="20"/>
              </w:rPr>
              <w:t>Yes</w:t>
            </w:r>
          </w:p>
        </w:tc>
        <w:tc>
          <w:tcPr>
            <w:tcW w:type="dxa" w:w="2420"/>
            <w:shd w:val="clear" w:fill="FFF2CC"/>
          </w:tcPr>
          <w:p>
            <w:r/>
            <w:r>
              <w:rPr>
                <w:b w:val="0"/>
                <w:sz w:val="20"/>
              </w:rPr>
              <w:t>No</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