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COP.19.e — Family-provided food (education and monitoring)</w:t>
      </w:r>
    </w:p>
    <w:p>
      <w:r>
        <w:rPr>
          <w:b/>
          <w:sz w:val="30"/>
        </w:rPr>
        <w:t>COP.19 Record 6 — Family-Provided Food Monitoring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Dietician monitors family-provided food against the prescribed diet, separate from education record. Every time this happens for real, whoever is responsible adds one new row to the table below, filling in: Patient ID, Food Brought, Matches Prescribed Diet (Y/N), Monitored By.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screening, advice or education adds a new row every time it's actually done for a real patient — in this case, that means dietician monitors family-provided food against the prescribed diet, separate from education record. The worked example below shows a real entry: patient id was “IP-2026-1201”, food brought was “Home-cooked dal, rice”, matches prescribed diet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who deteriorates between checks is only caught if the checks actually happened and were written down — this record is that evidence.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'IP-2026-1201'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Food Brought: </w:t>
      </w:r>
      <w:r>
        <w:t>Enter the actual food brought for this specific entry — real information from what actually happened, not a placeholder. The worked example row below shows 'Home-cooked dal, rice'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Matches Prescribed Diet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Monitored By: </w:t>
      </w:r>
      <w:r>
        <w:t>Enter the actual monitored by for this specific entry — real information from what actually happened, not a placeholder. The worked example row below shows 'Dietician N. Shah'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Food Brought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Matches Prescribed Diet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Monitored By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IP-2026-1201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Home-cooked dal, rice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Dietician N. Shah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