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COP.2.a — Emergency area and resources</w:t>
      </w:r>
    </w:p>
    <w:p>
      <w:r>
        <w:rPr>
          <w:b/>
          <w:sz w:val="30"/>
        </w:rPr>
        <w:t>COP.2 Record 1 — Emergency Area Signage &amp; Bed Capacity Checklist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the emergency area is identified with signage, and bed count matches scope of services. Every time this happens for real, whoever is responsible adds one new row to the table below, filling in: Element, Status, Last Checked.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the finding opens a new row the moment it's confirmed — from an audit, incident or complaint — and closes it only once the fix is actually done — in this case, that means the emergency area is identified with signage, and bed count matches scope of services. The worked example below shows a real entry: element was “Signage to emergency area”, last checked was “10-Jan-2026” — so status was “Clear, bilingual, in place”.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finding without a matching CAPA entry is a problem that was noticed and then dropped — this record is what proves it was actually fixed, and that something was done so it doesn't happen again.</w:t>
            </w:r>
          </w:p>
        </w:tc>
      </w:tr>
    </w:tbl>
    <w:p/>
    <w:p>
      <w:r>
        <w:rPr>
          <w:b/>
          <w:sz w:val="22"/>
        </w:rPr>
        <w:t>How to fill this in — column by column</w:t>
      </w:r>
    </w:p>
    <w:p>
      <w:pPr>
        <w:pStyle w:val="ListParagraph"/>
      </w:pPr>
      <w:r>
        <w:rPr>
          <w:b/>
        </w:rPr>
        <w:t xml:space="preserve">Element: </w:t>
      </w:r>
      <w:r>
        <w:t>Enter the actual element for this specific entry — real information from what actually happened, not a placeholder. The worked example row below shows 'Signage to emergency area' in this column, so you can see the level of detail expected — write your own real entry in that same style, not a copy of the example.</w:t>
      </w:r>
    </w:p>
    <w:p>
      <w:pPr>
        <w:pStyle w:val="ListParagraph"/>
      </w:pPr>
      <w:r>
        <w:rPr>
          <w:b/>
        </w:rPr>
        <w:t xml:space="preserve">Status: </w:t>
      </w:r>
      <w:r>
        <w:t>Enter the actual status for this specific entry — real information from what actually happened, not a placeholder. The worked example row below shows 'Clear, bilingual, in place' in this column, so you can see the level of detail expected — write your own real entry in that same style, not a copy of the example.</w:t>
      </w:r>
    </w:p>
    <w:p>
      <w:pPr>
        <w:pStyle w:val="ListParagraph"/>
      </w:pPr>
      <w:r>
        <w:rPr>
          <w:b/>
        </w:rPr>
        <w:t xml:space="preserve">Last Checked: </w:t>
      </w:r>
      <w:r>
        <w:t>Enter the actual last checked for this specific entry — real information from what actually happened, not a placeholder. The worked example row below shows '10-Jan-2026'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Element</w:t>
            </w:r>
          </w:p>
        </w:tc>
        <w:tc>
          <w:tcPr>
            <w:tcW w:type="dxa" w:w="3227"/>
            <w:shd w:val="clear" w:fill="D9E2F3"/>
          </w:tcPr>
          <w:p>
            <w:r/>
            <w:r>
              <w:rPr>
                <w:b/>
                <w:sz w:val="20"/>
              </w:rPr>
              <w:t>Status</w:t>
            </w:r>
          </w:p>
        </w:tc>
        <w:tc>
          <w:tcPr>
            <w:tcW w:type="dxa" w:w="3227"/>
            <w:shd w:val="clear" w:fill="D9E2F3"/>
          </w:tcPr>
          <w:p>
            <w:r/>
            <w:r>
              <w:rPr>
                <w:b/>
                <w:sz w:val="20"/>
              </w:rPr>
              <w:t>Last Checked</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Signage to emergency area</w:t>
            </w:r>
          </w:p>
        </w:tc>
        <w:tc>
          <w:tcPr>
            <w:tcW w:type="dxa" w:w="3227"/>
            <w:shd w:val="clear" w:fill="FFF2CC"/>
          </w:tcPr>
          <w:p>
            <w:r/>
            <w:r>
              <w:rPr>
                <w:b w:val="0"/>
                <w:sz w:val="20"/>
              </w:rPr>
              <w:t>Clear, bilingual, in place</w:t>
            </w:r>
          </w:p>
        </w:tc>
        <w:tc>
          <w:tcPr>
            <w:tcW w:type="dxa" w:w="3227"/>
            <w:shd w:val="clear" w:fill="FFF2CC"/>
          </w:tcPr>
          <w:p>
            <w:r/>
            <w:r>
              <w:rPr>
                <w:b w:val="0"/>
                <w:sz w:val="20"/>
              </w:rPr>
              <w:t>10-Jan-2026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