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COP.2.c — Emergency care and MLC</w:t>
      </w:r>
    </w:p>
    <w:p>
      <w:r>
        <w:rPr>
          <w:b/>
          <w:sz w:val="30"/>
        </w:rPr>
        <w:t>COP.2 Record 6 — Emergency Guideline / SOP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Lists written emergency guidelines/SOPs for general and specific conditions, adult and paediatric. Every time this happens for real, whoever is responsible adds one new row to the table below, filling in: Condition/Topic, Adult/Paediatric/Both, Guideline Reference,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written emergency guidelines/SOPs for general and specific conditions, adult and paediatric. The worked example below shows a real entry: condition/topic was “Acute Stroke”, adult/paediatric/both was “Both”, guideline reference was “ER-SOP-Stroke-v1.2”.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Condition/Topic: </w:t>
      </w:r>
      <w:r>
        <w:t>A short, factual account of what actually happened or was found — enough detail that someone reading this later understands the situation without having to ask around. The worked example row below shows 'Acute Stroke' in this column, so you can see the level of detail expected — write your own real entry in that same style, not a copy of the example.</w:t>
      </w:r>
    </w:p>
    <w:p>
      <w:pPr>
        <w:pStyle w:val="ListParagraph"/>
      </w:pPr>
      <w:r>
        <w:rPr>
          <w:b/>
        </w:rPr>
        <w:t xml:space="preserve">Adult/Paediatric/Both: </w:t>
      </w:r>
      <w:r>
        <w:t>Enter the actual adult/paediatric/both for this specific entry — real information from what actually happened, not a placeholder. The worked example row below shows 'Both' in this column, so you can see the level of detail expected — write your own real entry in that same style, not a copy of the example.</w:t>
      </w:r>
    </w:p>
    <w:p>
      <w:pPr>
        <w:pStyle w:val="ListParagraph"/>
      </w:pPr>
      <w:r>
        <w:rPr>
          <w:b/>
        </w:rPr>
        <w:t xml:space="preserve">Guideline Reference: </w:t>
      </w:r>
      <w:r>
        <w:t>Enter the actual guideline reference for this specific entry — real information from what actually happened, not a placeholder. The worked example row below shows 'ER-SOP-Stroke-v1.2'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Condition/Topic</w:t>
            </w:r>
          </w:p>
        </w:tc>
        <w:tc>
          <w:tcPr>
            <w:tcW w:type="dxa" w:w="2420"/>
            <w:shd w:val="clear" w:fill="D9E2F3"/>
          </w:tcPr>
          <w:p>
            <w:r/>
            <w:r>
              <w:rPr>
                <w:b/>
                <w:sz w:val="20"/>
              </w:rPr>
              <w:t>Adult/Paediatric/Both</w:t>
            </w:r>
          </w:p>
        </w:tc>
        <w:tc>
          <w:tcPr>
            <w:tcW w:type="dxa" w:w="2420"/>
            <w:shd w:val="clear" w:fill="D9E2F3"/>
          </w:tcPr>
          <w:p>
            <w:r/>
            <w:r>
              <w:rPr>
                <w:b/>
                <w:sz w:val="20"/>
              </w:rPr>
              <w:t>Guideline Reference</w:t>
            </w:r>
          </w:p>
        </w:tc>
        <w:tc>
          <w:tcPr>
            <w:tcW w:type="dxa" w:w="2420"/>
            <w:shd w:val="clear" w:fill="D9E2F3"/>
          </w:tcPr>
          <w:p>
            <w:r/>
            <w:r>
              <w:rPr>
                <w:b/>
                <w:sz w:val="20"/>
              </w:rPr>
              <w:t>Last Reviewed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Acute Stroke</w:t>
            </w:r>
          </w:p>
        </w:tc>
        <w:tc>
          <w:tcPr>
            <w:tcW w:type="dxa" w:w="2420"/>
            <w:shd w:val="clear" w:fill="FFF2CC"/>
          </w:tcPr>
          <w:p>
            <w:r/>
            <w:r>
              <w:rPr>
                <w:b w:val="0"/>
                <w:sz w:val="20"/>
              </w:rPr>
              <w:t>Both</w:t>
            </w:r>
          </w:p>
        </w:tc>
        <w:tc>
          <w:tcPr>
            <w:tcW w:type="dxa" w:w="2420"/>
            <w:shd w:val="clear" w:fill="FFF2CC"/>
          </w:tcPr>
          <w:p>
            <w:r/>
            <w:r>
              <w:rPr>
                <w:b w:val="0"/>
                <w:sz w:val="20"/>
              </w:rPr>
              <w:t>ER-SOP-Stroke-v1.2</w:t>
            </w:r>
          </w:p>
        </w:tc>
        <w:tc>
          <w:tcPr>
            <w:tcW w:type="dxa" w:w="2420"/>
            <w:shd w:val="clear" w:fill="FFF2CC"/>
          </w:tcPr>
          <w:p>
            <w:r/>
            <w:r>
              <w:rPr>
                <w:b w:val="0"/>
                <w:sz w:val="20"/>
              </w:rPr>
              <w:t>05-Jan-2026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