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COP.20.d — Unique needs — addressed and respected</w:t>
      </w:r>
    </w:p>
    <w:p>
      <w:r>
        <w:rPr>
          <w:b/>
          <w:sz w:val="30"/>
        </w:rPr>
        <w:t>COP.20 Record 5 — Unique Needs — Five Dimensions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identification, addressing, and respect of all five need dimensions per patient/family. Every time this happens for real, whoever is responsible adds one new row to the table below, filling in: Patient ID, Psychological, Emotional, Cultural, Religious, Socio-Cultural.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identification, addressing, and respect of all five need dimensions per patient/family. The worked example below shows a real entry: patient id was “IP-2026-1301”, psychological was “Addressed — counsellor visit”, emotional was “Addressed”.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Getting a patient's identity wrong, even briefly, is one of the most dangerous and most preventable errors in a hospital — this record is the proof identity was actually checked, not assumed.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'IP-2026-1301'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Psychological: </w:t>
      </w:r>
      <w:r>
        <w:t>Enter the actual psychological for this specific entry — real information from what actually happened, not a placeholder. The worked example row below shows 'Addressed — counsellor visit'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Emotional: </w:t>
      </w:r>
      <w:r>
        <w:t>Enter the actual emotional for this specific entry — real information from what actually happened, not a placeholder. The worked example row below shows 'Addressed'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Cultural: </w:t>
      </w:r>
      <w:r>
        <w:t>Enter the actual cultural for this specific entry — real information from what actually happened, not a placeholder. The worked example row below shows 'Respected — dietary accommodation'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Religious: </w:t>
      </w:r>
      <w:r>
        <w:t>Enter the actual religious for this specific entry — real information from what actually happened, not a placeholder. The worked example row below shows 'Respected — prayer space access'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Socio-Cultural: </w:t>
      </w:r>
      <w:r>
        <w:t>Enter the actual socio-cultural for this specific entry — real information from what actually happened, not a placeholder. The worked example row below shows 'Addressed'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Psychological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Emotional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Cultural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Religious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Socio-Cultural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IP-2026-1301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Addressed — counsellor visit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Addressed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Respected — dietary accommodation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Respected — prayer space access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Addressed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